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53C" w:rsidRPr="002D4ECC" w:rsidRDefault="00E0653C" w:rsidP="00E0653C">
      <w:pPr>
        <w:pStyle w:val="a3"/>
        <w:spacing w:before="102" w:beforeAutospacing="0" w:after="0"/>
        <w:jc w:val="center"/>
        <w:rPr>
          <w:sz w:val="20"/>
          <w:szCs w:val="20"/>
        </w:rPr>
      </w:pPr>
      <w:r w:rsidRPr="002D4ECC">
        <w:rPr>
          <w:b/>
          <w:bCs/>
          <w:color w:val="000000"/>
          <w:sz w:val="20"/>
          <w:szCs w:val="20"/>
        </w:rPr>
        <w:t>МУНИЦИПАЛЬНОЕ БЮДЖЕТНОЕ ДОШКОЛЬНОЕ ОБРАЗОВАТЕЛЬНОЕ УЧРЕЖДЕНИЕ ДЕТСКИЙ САД № 24 «СОЛНЫШКО» ОБЩЕРАЗВИВАЮЩЕГО ВИДА С ПРИОРИТЕТНЫМ ОСУЩЕСТВЛЕНИЕМ ХУДОЖЕСТВЕННО-ЭСТЕТИЧЕСКОГО НАПРАВЛЕНИЯ РАЗВИТИЯ ВОСПИТАННИКОВ</w:t>
      </w:r>
    </w:p>
    <w:p w:rsidR="00E0653C" w:rsidRDefault="00E0653C" w:rsidP="00E0653C">
      <w:pPr>
        <w:pStyle w:val="a3"/>
        <w:spacing w:before="102" w:beforeAutospacing="0" w:after="0"/>
      </w:pPr>
      <w:r>
        <w:rPr>
          <w:b/>
          <w:bCs/>
          <w:color w:val="000000"/>
          <w:sz w:val="26"/>
          <w:szCs w:val="26"/>
        </w:rPr>
        <w:t>__________________________________________________________________</w:t>
      </w:r>
    </w:p>
    <w:p w:rsidR="009E50A0" w:rsidRDefault="00E0653C" w:rsidP="00E0653C">
      <w:pPr>
        <w:pStyle w:val="a3"/>
        <w:spacing w:before="102" w:beforeAutospacing="0" w:after="0"/>
        <w:jc w:val="center"/>
        <w:rPr>
          <w:color w:val="000000"/>
        </w:rPr>
      </w:pPr>
      <w:r>
        <w:rPr>
          <w:color w:val="000000"/>
        </w:rPr>
        <w:t xml:space="preserve">п. Каменномостский, ул. </w:t>
      </w:r>
      <w:proofErr w:type="gramStart"/>
      <w:r>
        <w:rPr>
          <w:color w:val="000000"/>
        </w:rPr>
        <w:t>Комсомольская</w:t>
      </w:r>
      <w:proofErr w:type="gramEnd"/>
      <w:r>
        <w:rPr>
          <w:color w:val="000000"/>
        </w:rPr>
        <w:t xml:space="preserve">,36 </w:t>
      </w:r>
      <w:r>
        <w:rPr>
          <w:color w:val="000000"/>
          <w:lang w:val="en-US"/>
        </w:rPr>
        <w:t>E</w:t>
      </w:r>
      <w:r>
        <w:rPr>
          <w:color w:val="000000"/>
        </w:rPr>
        <w:t>-</w:t>
      </w:r>
      <w:r>
        <w:rPr>
          <w:color w:val="000000"/>
          <w:lang w:val="en-US"/>
        </w:rPr>
        <w:t>mail</w:t>
      </w:r>
      <w:r>
        <w:rPr>
          <w:color w:val="000000"/>
        </w:rPr>
        <w:t xml:space="preserve">:mbdou24_ </w:t>
      </w:r>
      <w:proofErr w:type="spellStart"/>
      <w:r>
        <w:rPr>
          <w:color w:val="000000"/>
          <w:lang w:val="en-US"/>
        </w:rPr>
        <w:t>solnishko</w:t>
      </w:r>
      <w:proofErr w:type="spellEnd"/>
      <w:r>
        <w:rPr>
          <w:color w:val="000000"/>
        </w:rPr>
        <w:t xml:space="preserve">@ </w:t>
      </w:r>
      <w:r>
        <w:rPr>
          <w:color w:val="000000"/>
          <w:lang w:val="en-US"/>
        </w:rPr>
        <w:t>mail</w:t>
      </w:r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</w:p>
    <w:p w:rsidR="00E0653C" w:rsidRDefault="00E0653C" w:rsidP="00E0653C">
      <w:pPr>
        <w:pStyle w:val="a3"/>
        <w:spacing w:before="102" w:beforeAutospacing="0" w:after="0"/>
        <w:jc w:val="center"/>
      </w:pPr>
      <w:bookmarkStart w:id="0" w:name="_GoBack"/>
      <w:bookmarkEnd w:id="0"/>
      <w:r>
        <w:rPr>
          <w:color w:val="000000"/>
        </w:rPr>
        <w:t xml:space="preserve"> тел.(887777)5-39-11 , 89284674682</w:t>
      </w:r>
    </w:p>
    <w:p w:rsidR="00E0653C" w:rsidRPr="00E0653C" w:rsidRDefault="00E0653C" w:rsidP="00E0653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3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50"/>
        <w:gridCol w:w="5650"/>
      </w:tblGrid>
      <w:tr w:rsidR="00AC47FD" w:rsidRPr="00E0653C" w:rsidTr="00AC47FD">
        <w:trPr>
          <w:tblCellSpacing w:w="0" w:type="dxa"/>
        </w:trPr>
        <w:tc>
          <w:tcPr>
            <w:tcW w:w="5650" w:type="dxa"/>
            <w:hideMark/>
          </w:tcPr>
          <w:p w:rsidR="00AC47FD" w:rsidRPr="00E0653C" w:rsidRDefault="00AC47FD" w:rsidP="00AC47F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РАССМОТРЕН                                                                                                </w:t>
            </w:r>
          </w:p>
        </w:tc>
        <w:tc>
          <w:tcPr>
            <w:tcW w:w="5650" w:type="dxa"/>
          </w:tcPr>
          <w:p w:rsidR="00AC47FD" w:rsidRPr="00E0653C" w:rsidRDefault="00AC47FD" w:rsidP="0049273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</w:t>
            </w:r>
          </w:p>
        </w:tc>
      </w:tr>
      <w:tr w:rsidR="00AC47FD" w:rsidRPr="00E0653C" w:rsidTr="00AC47FD">
        <w:trPr>
          <w:tblCellSpacing w:w="0" w:type="dxa"/>
        </w:trPr>
        <w:tc>
          <w:tcPr>
            <w:tcW w:w="5650" w:type="dxa"/>
            <w:hideMark/>
          </w:tcPr>
          <w:p w:rsidR="00AC47FD" w:rsidRPr="00E0653C" w:rsidRDefault="00AC47FD" w:rsidP="00E06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Педагогическим советом</w:t>
            </w:r>
          </w:p>
        </w:tc>
        <w:tc>
          <w:tcPr>
            <w:tcW w:w="5650" w:type="dxa"/>
          </w:tcPr>
          <w:p w:rsidR="00AC47FD" w:rsidRPr="00E0653C" w:rsidRDefault="00AC47FD" w:rsidP="0049273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  МБДОУ № 24</w:t>
            </w:r>
          </w:p>
        </w:tc>
      </w:tr>
      <w:tr w:rsidR="00AC47FD" w:rsidRPr="00E0653C" w:rsidTr="00143839">
        <w:trPr>
          <w:tblCellSpacing w:w="0" w:type="dxa"/>
        </w:trPr>
        <w:tc>
          <w:tcPr>
            <w:tcW w:w="5650" w:type="dxa"/>
            <w:vAlign w:val="bottom"/>
            <w:hideMark/>
          </w:tcPr>
          <w:p w:rsidR="00AC47FD" w:rsidRPr="00E0653C" w:rsidRDefault="00AC47FD" w:rsidP="00E06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 детский сад № 24</w:t>
            </w:r>
          </w:p>
        </w:tc>
        <w:tc>
          <w:tcPr>
            <w:tcW w:w="5650" w:type="dxa"/>
            <w:vAlign w:val="bottom"/>
          </w:tcPr>
          <w:p w:rsidR="00AC47FD" w:rsidRPr="00E0653C" w:rsidRDefault="00AC47FD" w:rsidP="0049273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М.В.Исакова</w:t>
            </w:r>
            <w:proofErr w:type="spellEnd"/>
          </w:p>
        </w:tc>
      </w:tr>
      <w:tr w:rsidR="00AC47FD" w:rsidRPr="00E0653C" w:rsidTr="00AC47FD">
        <w:trPr>
          <w:tblCellSpacing w:w="0" w:type="dxa"/>
        </w:trPr>
        <w:tc>
          <w:tcPr>
            <w:tcW w:w="5650" w:type="dxa"/>
            <w:hideMark/>
          </w:tcPr>
          <w:p w:rsidR="00AC47FD" w:rsidRPr="00E0653C" w:rsidRDefault="00AC47FD" w:rsidP="00E06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ротокол от 15 апреля 2024 г. № 3</w:t>
            </w: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50" w:type="dxa"/>
          </w:tcPr>
          <w:p w:rsidR="00AC47FD" w:rsidRPr="00E0653C" w:rsidRDefault="00AC47FD" w:rsidP="00AC47F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риказ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апреля 2024 г.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15)</w:t>
            </w:r>
          </w:p>
        </w:tc>
      </w:tr>
    </w:tbl>
    <w:p w:rsidR="00E0653C" w:rsidRPr="00E0653C" w:rsidRDefault="00E0653C" w:rsidP="00E065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53C" w:rsidRPr="00E0653C" w:rsidRDefault="00E0653C" w:rsidP="00E0653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о результатах </w:t>
      </w:r>
      <w:proofErr w:type="spellStart"/>
      <w:r w:rsidRPr="00E065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самообследования</w:t>
      </w:r>
      <w:proofErr w:type="spellEnd"/>
      <w:r w:rsidRPr="00E065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муниципального бюджетного дошкольного образовательного учреждения</w:t>
      </w:r>
      <w:r w:rsidRPr="00E065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дет</w:t>
      </w:r>
      <w:r w:rsidR="004E0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ский сад № 24 «Солнышко» за 2023</w:t>
      </w:r>
      <w:r w:rsidRPr="00E065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E0653C" w:rsidRPr="00E0653C" w:rsidRDefault="00E0653C" w:rsidP="00E0653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Аналитическая часть</w:t>
      </w:r>
    </w:p>
    <w:p w:rsidR="00E0653C" w:rsidRPr="00E0653C" w:rsidRDefault="00E0653C" w:rsidP="00E0653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3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</w:t>
      </w:r>
      <w:r w:rsidRPr="00E065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Общие сведения об образовательной организации</w:t>
      </w: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37"/>
        <w:gridCol w:w="6248"/>
      </w:tblGrid>
      <w:tr w:rsidR="00E0653C" w:rsidRPr="00E0653C" w:rsidTr="00E0653C">
        <w:trPr>
          <w:trHeight w:val="195"/>
          <w:tblCellSpacing w:w="0" w:type="dxa"/>
        </w:trPr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653C" w:rsidRPr="00E0653C" w:rsidRDefault="00E0653C" w:rsidP="00E0653C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653C" w:rsidRPr="00E0653C" w:rsidRDefault="00E0653C" w:rsidP="00E0653C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 бюджетное дошкольное образовательное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 детский сад № 24 «Солнышко</w:t>
            </w: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общеразвивающего вида с приоритетным осуществлением художественно-эстетического направления развития воспитанников (МБДОУ № 24</w:t>
            </w: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E0653C" w:rsidRPr="00E0653C" w:rsidTr="00E0653C">
        <w:trPr>
          <w:trHeight w:val="210"/>
          <w:tblCellSpacing w:w="0" w:type="dxa"/>
        </w:trPr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653C" w:rsidRPr="00E0653C" w:rsidRDefault="00E0653C" w:rsidP="00E0653C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653C" w:rsidRPr="00E0653C" w:rsidRDefault="00E0653C" w:rsidP="00E0653C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Исакова Марина Викторовна</w:t>
            </w:r>
          </w:p>
        </w:tc>
      </w:tr>
      <w:tr w:rsidR="00E0653C" w:rsidRPr="00E0653C" w:rsidTr="00E0653C">
        <w:trPr>
          <w:trHeight w:val="120"/>
          <w:tblCellSpacing w:w="0" w:type="dxa"/>
        </w:trPr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653C" w:rsidRPr="00E0653C" w:rsidRDefault="00E0653C" w:rsidP="00E0653C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организации</w:t>
            </w:r>
          </w:p>
        </w:tc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653C" w:rsidRPr="00E0653C" w:rsidRDefault="00E0653C" w:rsidP="00E0653C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385751</w:t>
            </w: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 Майкопский район,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Каменномостский,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Комсомольская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36</w:t>
            </w:r>
          </w:p>
        </w:tc>
      </w:tr>
      <w:tr w:rsidR="00E0653C" w:rsidRPr="00E0653C" w:rsidTr="00E0653C">
        <w:trPr>
          <w:trHeight w:val="120"/>
          <w:tblCellSpacing w:w="0" w:type="dxa"/>
        </w:trPr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653C" w:rsidRPr="00E0653C" w:rsidRDefault="00E0653C" w:rsidP="00E0653C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Телефон, факс</w:t>
            </w:r>
          </w:p>
        </w:tc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653C" w:rsidRPr="00E0653C" w:rsidRDefault="00E0653C" w:rsidP="00E0653C">
            <w:pPr>
              <w:spacing w:before="100" w:beforeAutospacing="1" w:after="119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8(87777)5-39-11</w:t>
            </w:r>
          </w:p>
        </w:tc>
      </w:tr>
      <w:tr w:rsidR="00E0653C" w:rsidRPr="00E0653C" w:rsidTr="00E0653C">
        <w:trPr>
          <w:trHeight w:val="75"/>
          <w:tblCellSpacing w:w="0" w:type="dxa"/>
        </w:trPr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653C" w:rsidRPr="00E0653C" w:rsidRDefault="00E0653C" w:rsidP="00E0653C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653C" w:rsidRPr="00E0653C" w:rsidRDefault="003E151E" w:rsidP="00E0653C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</w:t>
            </w:r>
            <w:r w:rsidR="00E065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bdou24_solnishko@mail.ru</w:t>
            </w:r>
          </w:p>
        </w:tc>
      </w:tr>
      <w:tr w:rsidR="00E0653C" w:rsidRPr="00E0653C" w:rsidTr="00E0653C">
        <w:trPr>
          <w:trHeight w:val="75"/>
          <w:tblCellSpacing w:w="0" w:type="dxa"/>
        </w:trPr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653C" w:rsidRPr="00E0653C" w:rsidRDefault="00E0653C" w:rsidP="00E0653C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Учредитель</w:t>
            </w:r>
          </w:p>
        </w:tc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653C" w:rsidRPr="00E0653C" w:rsidRDefault="00E0653C" w:rsidP="00E0653C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«Майкопский район»</w:t>
            </w:r>
          </w:p>
        </w:tc>
      </w:tr>
      <w:tr w:rsidR="00E0653C" w:rsidRPr="00E0653C" w:rsidTr="00E0653C">
        <w:trPr>
          <w:trHeight w:val="75"/>
          <w:tblCellSpacing w:w="0" w:type="dxa"/>
        </w:trPr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653C" w:rsidRPr="00E0653C" w:rsidRDefault="00E0653C" w:rsidP="00E0653C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создания</w:t>
            </w:r>
          </w:p>
        </w:tc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653C" w:rsidRPr="00E0653C" w:rsidRDefault="00E0653C" w:rsidP="00E0653C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здание 1971</w:t>
            </w: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E0653C" w:rsidRPr="00E0653C" w:rsidTr="00E0653C">
        <w:trPr>
          <w:trHeight w:val="60"/>
          <w:tblCellSpacing w:w="0" w:type="dxa"/>
        </w:trPr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653C" w:rsidRPr="00E0653C" w:rsidRDefault="00E0653C" w:rsidP="00E0653C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Лицензия</w:t>
            </w:r>
          </w:p>
        </w:tc>
        <w:tc>
          <w:tcPr>
            <w:tcW w:w="5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Лицензия на </w:t>
            </w:r>
            <w:proofErr w:type="gramStart"/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ведения</w:t>
            </w:r>
            <w:proofErr w:type="gramEnd"/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бразовательной деятельности от 26.12.2011 г. РО № 028136</w:t>
            </w: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срок действия: бессрочно</w:t>
            </w:r>
          </w:p>
        </w:tc>
      </w:tr>
    </w:tbl>
    <w:p w:rsidR="00E0653C" w:rsidRPr="00E0653C" w:rsidRDefault="00E0653C" w:rsidP="00E065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3C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 бюджетное дошкольное образовате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льное учреждение детский сад № 24 (далее МБДОУ № 24) расположено в западной </w:t>
      </w:r>
      <w:r w:rsidRPr="00E065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части п. Каме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нномостского, с двух сторон  </w:t>
      </w:r>
      <w:r w:rsidRPr="00E065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находится жилой сектор,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тыльной стороны частные предприятия по переработке леса, вблизи расположены </w:t>
      </w:r>
      <w:r w:rsidRPr="00E065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автомобильная трасса, авт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обусная остановка,  почта, магазин</w:t>
      </w:r>
      <w:r w:rsidRPr="00E0653C">
        <w:rPr>
          <w:rFonts w:ascii="Times New Roman" w:eastAsia="Times New Roman" w:hAnsi="Times New Roman" w:cs="Times New Roman"/>
          <w:sz w:val="20"/>
          <w:szCs w:val="20"/>
          <w:lang w:eastAsia="ru-RU"/>
        </w:rPr>
        <w:t>. Здание детского сада одноэтажное, построено по типовому проекту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Проектная наполняемость на 51</w:t>
      </w:r>
      <w:r w:rsidRPr="00E0653C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E065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B273AD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Общая площадь здания 519</w:t>
      </w:r>
      <w:r w:rsidRPr="00E065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кв. м, из них площадь помещений, используемых непосредственно для нужд</w:t>
      </w:r>
      <w:r w:rsidR="00B273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образовательного процесса, 426</w:t>
      </w:r>
      <w:r w:rsidRPr="00E0653C">
        <w:rPr>
          <w:rFonts w:ascii="Times New Roman" w:eastAsia="Times New Roman" w:hAnsi="Times New Roman" w:cs="Times New Roman"/>
          <w:sz w:val="20"/>
          <w:szCs w:val="20"/>
          <w:lang w:eastAsia="ru-RU"/>
        </w:rPr>
        <w:t>кв. м.</w:t>
      </w:r>
    </w:p>
    <w:p w:rsidR="004E001C" w:rsidRDefault="00E0653C" w:rsidP="004E001C">
      <w:pPr>
        <w:pStyle w:val="Default"/>
        <w:rPr>
          <w:sz w:val="23"/>
          <w:szCs w:val="23"/>
        </w:rPr>
      </w:pPr>
      <w:r w:rsidRPr="00E0653C">
        <w:rPr>
          <w:rFonts w:eastAsia="Times New Roman"/>
          <w:sz w:val="20"/>
          <w:szCs w:val="20"/>
          <w:lang w:eastAsia="ru-RU"/>
        </w:rPr>
        <w:t xml:space="preserve">Цель деятельности детского сада </w:t>
      </w:r>
      <w:proofErr w:type="gramStart"/>
      <w:r w:rsidRPr="00E0653C">
        <w:rPr>
          <w:rFonts w:eastAsia="Times New Roman"/>
          <w:sz w:val="20"/>
          <w:szCs w:val="20"/>
          <w:lang w:eastAsia="ru-RU"/>
        </w:rPr>
        <w:t>–</w:t>
      </w:r>
      <w:r w:rsidR="004E001C">
        <w:rPr>
          <w:sz w:val="23"/>
          <w:szCs w:val="23"/>
        </w:rPr>
        <w:t>о</w:t>
      </w:r>
      <w:proofErr w:type="gramEnd"/>
      <w:r w:rsidR="004E001C">
        <w:rPr>
          <w:sz w:val="23"/>
          <w:szCs w:val="23"/>
        </w:rPr>
        <w:t xml:space="preserve">существление образовательной деятельности по реализации образовательных программ дошкольного образования, дневной присмотр и уход за детьми. </w:t>
      </w:r>
    </w:p>
    <w:p w:rsidR="004E001C" w:rsidRDefault="004E001C" w:rsidP="004E001C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Режим работы ДОУ: пятидневная рабочая неделя с понедельника по пятницу. Группы функционируют в режиме  10,5 - часовое пребывание детей. Выходные дни: суббота, воскресенье и праздничные дни, установленные законодательством Российской Федерации. </w:t>
      </w:r>
    </w:p>
    <w:p w:rsidR="00E0653C" w:rsidRPr="00E0653C" w:rsidRDefault="004E001C" w:rsidP="004E001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01C">
        <w:rPr>
          <w:rFonts w:ascii="Times New Roman" w:hAnsi="Times New Roman" w:cs="Times New Roman"/>
          <w:sz w:val="20"/>
          <w:szCs w:val="20"/>
        </w:rPr>
        <w:t>Структурных подразделений в ДОУ нет</w:t>
      </w:r>
      <w:r>
        <w:rPr>
          <w:sz w:val="23"/>
          <w:szCs w:val="23"/>
        </w:rPr>
        <w:t xml:space="preserve">. </w:t>
      </w:r>
      <w:r w:rsidR="00E0653C" w:rsidRPr="00E065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E0653C" w:rsidRPr="00E0653C" w:rsidRDefault="00E0653C" w:rsidP="00E0653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3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II</w:t>
      </w:r>
      <w:r w:rsidRPr="00E065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Система управления организации</w:t>
      </w:r>
    </w:p>
    <w:p w:rsidR="00E0653C" w:rsidRPr="00E0653C" w:rsidRDefault="00E0653C" w:rsidP="00E065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3C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детским садом осуществляется в соответствии с Законом Российской Федерации «Об образовании в Российской организации» от 29.12.2012г № 273, иными законодательными актами Российской Федерации, Уставом.</w:t>
      </w:r>
    </w:p>
    <w:p w:rsidR="00E0653C" w:rsidRPr="00E0653C" w:rsidRDefault="00E0653C" w:rsidP="00E065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3C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Детским садом строится на 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 – заведующий.</w:t>
      </w:r>
    </w:p>
    <w:p w:rsidR="00E0653C" w:rsidRPr="00E0653C" w:rsidRDefault="00E0653C" w:rsidP="00E0653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3C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Органы управления, действующие в МБДОУ</w:t>
      </w:r>
    </w:p>
    <w:tbl>
      <w:tblPr>
        <w:tblW w:w="9555" w:type="dxa"/>
        <w:jc w:val="center"/>
        <w:tblCellSpacing w:w="0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14"/>
        <w:gridCol w:w="6841"/>
      </w:tblGrid>
      <w:tr w:rsidR="00E0653C" w:rsidRPr="00E0653C" w:rsidTr="00E0653C">
        <w:trPr>
          <w:tblCellSpacing w:w="0" w:type="dxa"/>
          <w:jc w:val="center"/>
        </w:trPr>
        <w:tc>
          <w:tcPr>
            <w:tcW w:w="262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органа</w:t>
            </w:r>
          </w:p>
        </w:tc>
        <w:tc>
          <w:tcPr>
            <w:tcW w:w="661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Функции</w:t>
            </w:r>
          </w:p>
        </w:tc>
      </w:tr>
      <w:tr w:rsidR="00E0653C" w:rsidRPr="00E0653C" w:rsidTr="00E0653C">
        <w:trPr>
          <w:tblCellSpacing w:w="0" w:type="dxa"/>
          <w:jc w:val="center"/>
        </w:trPr>
        <w:tc>
          <w:tcPr>
            <w:tcW w:w="262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</w:t>
            </w:r>
          </w:p>
        </w:tc>
        <w:tc>
          <w:tcPr>
            <w:tcW w:w="661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E0653C" w:rsidRPr="00E0653C" w:rsidTr="00E0653C">
        <w:trPr>
          <w:tblCellSpacing w:w="0" w:type="dxa"/>
          <w:jc w:val="center"/>
        </w:trPr>
        <w:tc>
          <w:tcPr>
            <w:tcW w:w="262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Управляющий совет</w:t>
            </w:r>
          </w:p>
        </w:tc>
        <w:tc>
          <w:tcPr>
            <w:tcW w:w="661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hideMark/>
          </w:tcPr>
          <w:p w:rsidR="00E0653C" w:rsidRPr="00E0653C" w:rsidRDefault="00E0653C" w:rsidP="00E065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Рассматривает вопросы:</w:t>
            </w:r>
          </w:p>
          <w:p w:rsidR="00E0653C" w:rsidRPr="00E0653C" w:rsidRDefault="00E0653C" w:rsidP="00E065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</w:t>
            </w: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 образовательной организации;</w:t>
            </w:r>
          </w:p>
          <w:p w:rsidR="00E0653C" w:rsidRPr="00E0653C" w:rsidRDefault="00E0653C" w:rsidP="00E065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</w:t>
            </w: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финансово-хозяйственной деятельности;</w:t>
            </w:r>
          </w:p>
          <w:p w:rsidR="00E0653C" w:rsidRPr="00E0653C" w:rsidRDefault="00E0653C" w:rsidP="00E06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</w:t>
            </w: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материально-технического обеспечения</w:t>
            </w:r>
          </w:p>
        </w:tc>
      </w:tr>
      <w:tr w:rsidR="00E0653C" w:rsidRPr="00E0653C" w:rsidTr="00E0653C">
        <w:trPr>
          <w:tblCellSpacing w:w="0" w:type="dxa"/>
          <w:jc w:val="center"/>
        </w:trPr>
        <w:tc>
          <w:tcPr>
            <w:tcW w:w="262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Педагогический совет</w:t>
            </w:r>
          </w:p>
        </w:tc>
        <w:tc>
          <w:tcPr>
            <w:tcW w:w="661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hideMark/>
          </w:tcPr>
          <w:p w:rsidR="00E0653C" w:rsidRPr="00E0653C" w:rsidRDefault="00E0653C" w:rsidP="00E065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E0653C" w:rsidRPr="00E0653C" w:rsidRDefault="00E0653C" w:rsidP="00E065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</w:t>
            </w: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 образовательных услуг;</w:t>
            </w:r>
          </w:p>
          <w:p w:rsidR="00E0653C" w:rsidRPr="00E0653C" w:rsidRDefault="00E0653C" w:rsidP="00E065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</w:t>
            </w: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регламентации образовательных отношений;</w:t>
            </w:r>
          </w:p>
          <w:p w:rsidR="00E0653C" w:rsidRPr="00E0653C" w:rsidRDefault="00E0653C" w:rsidP="00E065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</w:t>
            </w: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разработки образовательных программ;</w:t>
            </w:r>
          </w:p>
          <w:p w:rsidR="00E0653C" w:rsidRPr="00E0653C" w:rsidRDefault="00E0653C" w:rsidP="00E065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</w:t>
            </w: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выбора учебников, учебных пособий, средств обучения и воспитания;</w:t>
            </w:r>
          </w:p>
          <w:p w:rsidR="00E0653C" w:rsidRPr="00E0653C" w:rsidRDefault="00E0653C" w:rsidP="00E065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</w:t>
            </w: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материально-технического обеспечения образовательного процесса;</w:t>
            </w:r>
          </w:p>
          <w:p w:rsidR="00E0653C" w:rsidRPr="00E0653C" w:rsidRDefault="00E0653C" w:rsidP="00E065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</w:t>
            </w: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аттестации, повышении квалификации педагогических работников;</w:t>
            </w:r>
          </w:p>
          <w:p w:rsidR="00E0653C" w:rsidRPr="00E0653C" w:rsidRDefault="00E0653C" w:rsidP="00E06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</w:t>
            </w: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координации деятельности методических объединений</w:t>
            </w:r>
          </w:p>
        </w:tc>
      </w:tr>
      <w:tr w:rsidR="00E0653C" w:rsidRPr="00E0653C" w:rsidTr="00E0653C">
        <w:trPr>
          <w:tblCellSpacing w:w="0" w:type="dxa"/>
          <w:jc w:val="center"/>
        </w:trPr>
        <w:tc>
          <w:tcPr>
            <w:tcW w:w="262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собрание трудового коллектива</w:t>
            </w:r>
          </w:p>
        </w:tc>
        <w:tc>
          <w:tcPr>
            <w:tcW w:w="661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hideMark/>
          </w:tcPr>
          <w:p w:rsidR="00E0653C" w:rsidRPr="00E0653C" w:rsidRDefault="00E0653C" w:rsidP="00E065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E0653C" w:rsidRPr="00E0653C" w:rsidRDefault="00E0653C" w:rsidP="00E065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</w:t>
            </w: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участвовать в разработке и принятии коллективного договора, Правил внутреннего трудового распорядка, изменений и дополнений к ним;</w:t>
            </w:r>
          </w:p>
          <w:p w:rsidR="00E0653C" w:rsidRPr="00E0653C" w:rsidRDefault="00E0653C" w:rsidP="00E065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</w:t>
            </w: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E0653C" w:rsidRPr="00E0653C" w:rsidRDefault="00E0653C" w:rsidP="00E065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− </w:t>
            </w: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E0653C" w:rsidRPr="00E0653C" w:rsidRDefault="00E0653C" w:rsidP="00E06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</w:t>
            </w: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E0653C" w:rsidRPr="00E0653C" w:rsidRDefault="00E0653C" w:rsidP="00B273A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3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Структура и система управления ДОУ определяют стабильное функционирование, способствует развитию инициативы участников образовательного процесса, соответствуют специфике деятельности.</w:t>
      </w:r>
    </w:p>
    <w:p w:rsidR="00E0653C" w:rsidRDefault="00E0653C" w:rsidP="00E0653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0653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III</w:t>
      </w:r>
      <w:r w:rsidRPr="00E065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Оценка образовательной деятельности</w:t>
      </w:r>
    </w:p>
    <w:p w:rsidR="004E001C" w:rsidRDefault="004E001C" w:rsidP="004E00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Образовательная деятельность в ДОУ организована с учетом возрастных и индивидуальных особенностей воспитанников, специфики их образовательных потребностей и интересов, в соответствии с нормативными актами: </w:t>
      </w:r>
    </w:p>
    <w:p w:rsidR="004E001C" w:rsidRDefault="004E001C" w:rsidP="004E001C">
      <w:pPr>
        <w:pStyle w:val="Default"/>
        <w:spacing w:after="87"/>
        <w:rPr>
          <w:sz w:val="23"/>
          <w:szCs w:val="23"/>
        </w:rPr>
      </w:pPr>
      <w:r>
        <w:rPr>
          <w:rFonts w:ascii="Cambria Math" w:hAnsi="Cambria Math" w:cs="Cambria Math"/>
          <w:sz w:val="23"/>
          <w:szCs w:val="23"/>
        </w:rPr>
        <w:t>⎯</w:t>
      </w:r>
      <w:r>
        <w:rPr>
          <w:sz w:val="23"/>
          <w:szCs w:val="23"/>
        </w:rPr>
        <w:t xml:space="preserve"> Федеральный закон от 29.12.2012 № 273-ФЗ «Об образовании в Российской Федерации», </w:t>
      </w:r>
    </w:p>
    <w:p w:rsidR="004E001C" w:rsidRDefault="004E001C" w:rsidP="004E001C">
      <w:pPr>
        <w:pStyle w:val="Default"/>
        <w:spacing w:after="87"/>
        <w:rPr>
          <w:sz w:val="23"/>
          <w:szCs w:val="23"/>
        </w:rPr>
      </w:pPr>
      <w:r>
        <w:rPr>
          <w:rFonts w:ascii="Cambria Math" w:hAnsi="Cambria Math" w:cs="Cambria Math"/>
          <w:sz w:val="23"/>
          <w:szCs w:val="23"/>
        </w:rPr>
        <w:t>⎯</w:t>
      </w:r>
      <w:r>
        <w:rPr>
          <w:sz w:val="23"/>
          <w:szCs w:val="23"/>
        </w:rPr>
        <w:t xml:space="preserve"> приказ Министерства образования и науки РФ от 17.10.2013г. № 1155 «Об утверждении федерального государственного образовательного стандарта дошкольного образования», </w:t>
      </w:r>
    </w:p>
    <w:p w:rsidR="004E001C" w:rsidRDefault="004E001C" w:rsidP="004E001C">
      <w:pPr>
        <w:pStyle w:val="Default"/>
        <w:spacing w:after="88"/>
        <w:rPr>
          <w:color w:val="auto"/>
          <w:sz w:val="23"/>
          <w:szCs w:val="23"/>
        </w:rPr>
      </w:pPr>
      <w:r>
        <w:rPr>
          <w:rFonts w:ascii="Cambria Math" w:hAnsi="Cambria Math" w:cs="Cambria Math"/>
          <w:sz w:val="23"/>
          <w:szCs w:val="23"/>
        </w:rPr>
        <w:t>⎯</w:t>
      </w:r>
      <w:r>
        <w:rPr>
          <w:sz w:val="23"/>
          <w:szCs w:val="23"/>
        </w:rPr>
        <w:t xml:space="preserve"> приказ Министерства образования и науки Российской Федерации от 30.08.2013 № 1014 «Об утверждении Порядка организации и осуществления образовательной </w:t>
      </w:r>
      <w:r>
        <w:rPr>
          <w:color w:val="auto"/>
          <w:sz w:val="23"/>
          <w:szCs w:val="23"/>
        </w:rPr>
        <w:t xml:space="preserve">деятельности по основным общеобразовательным программам - образовательным программам дошкольного образования», </w:t>
      </w:r>
    </w:p>
    <w:p w:rsidR="004E001C" w:rsidRDefault="004E001C" w:rsidP="004E001C">
      <w:pPr>
        <w:pStyle w:val="Default"/>
        <w:rPr>
          <w:color w:val="auto"/>
          <w:sz w:val="23"/>
          <w:szCs w:val="23"/>
        </w:rPr>
      </w:pPr>
      <w:r>
        <w:rPr>
          <w:rFonts w:ascii="Cambria Math" w:hAnsi="Cambria Math" w:cs="Cambria Math"/>
          <w:color w:val="auto"/>
          <w:sz w:val="23"/>
          <w:szCs w:val="23"/>
        </w:rPr>
        <w:t>⎯</w:t>
      </w:r>
      <w:r>
        <w:rPr>
          <w:color w:val="auto"/>
          <w:sz w:val="23"/>
          <w:szCs w:val="23"/>
        </w:rPr>
        <w:t xml:space="preserve"> приказ Министерства просвещения РФ от 25.11.2022 № 1028 «Об утверждении федеральной образовательной программы дошкольного образования. </w:t>
      </w:r>
    </w:p>
    <w:p w:rsidR="004E001C" w:rsidRDefault="004E001C" w:rsidP="004E001C">
      <w:pPr>
        <w:pStyle w:val="Default"/>
        <w:rPr>
          <w:color w:val="auto"/>
          <w:sz w:val="23"/>
          <w:szCs w:val="23"/>
        </w:rPr>
      </w:pPr>
    </w:p>
    <w:p w:rsidR="004E001C" w:rsidRDefault="004E001C" w:rsidP="004E001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При организации образовательной деятельности соблюдаются требования действующих санитарно-эпидемиологических норм и правил: </w:t>
      </w:r>
    </w:p>
    <w:p w:rsidR="004E001C" w:rsidRDefault="004E001C" w:rsidP="004E001C">
      <w:pPr>
        <w:pStyle w:val="Default"/>
        <w:spacing w:after="87"/>
        <w:rPr>
          <w:color w:val="auto"/>
          <w:sz w:val="23"/>
          <w:szCs w:val="23"/>
        </w:rPr>
      </w:pPr>
      <w:r>
        <w:rPr>
          <w:rFonts w:ascii="Cambria Math" w:hAnsi="Cambria Math" w:cs="Cambria Math"/>
          <w:color w:val="auto"/>
          <w:sz w:val="23"/>
          <w:szCs w:val="23"/>
        </w:rPr>
        <w:t>⎯</w:t>
      </w:r>
      <w:r>
        <w:rPr>
          <w:color w:val="auto"/>
          <w:sz w:val="23"/>
          <w:szCs w:val="23"/>
        </w:rPr>
        <w:t xml:space="preserve"> СП 2.4.3648-20 «Санитарно-эпидемиологические требования к организациям воспитания и обучения, отдыха и оздоровления детей и молодежи», </w:t>
      </w:r>
    </w:p>
    <w:p w:rsidR="004E001C" w:rsidRDefault="004E001C" w:rsidP="004E001C">
      <w:pPr>
        <w:pStyle w:val="Default"/>
        <w:rPr>
          <w:color w:val="auto"/>
          <w:sz w:val="23"/>
          <w:szCs w:val="23"/>
        </w:rPr>
      </w:pPr>
      <w:r>
        <w:rPr>
          <w:rFonts w:ascii="Cambria Math" w:hAnsi="Cambria Math" w:cs="Cambria Math"/>
          <w:color w:val="auto"/>
          <w:sz w:val="23"/>
          <w:szCs w:val="23"/>
        </w:rPr>
        <w:t>⎯</w:t>
      </w:r>
      <w:r>
        <w:rPr>
          <w:color w:val="auto"/>
          <w:sz w:val="23"/>
          <w:szCs w:val="23"/>
        </w:rPr>
        <w:t xml:space="preserve">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4E001C" w:rsidRDefault="004E001C" w:rsidP="004E001C">
      <w:pPr>
        <w:pStyle w:val="Default"/>
        <w:rPr>
          <w:color w:val="auto"/>
          <w:sz w:val="23"/>
          <w:szCs w:val="23"/>
        </w:rPr>
      </w:pPr>
    </w:p>
    <w:p w:rsidR="004E001C" w:rsidRDefault="004E001C" w:rsidP="004E001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3"/>
          <w:szCs w:val="23"/>
        </w:rPr>
        <w:t>Для организации образовательной деятельности разработаны локальные нормативные акты</w:t>
      </w:r>
      <w:r>
        <w:rPr>
          <w:color w:val="auto"/>
          <w:sz w:val="22"/>
          <w:szCs w:val="22"/>
        </w:rPr>
        <w:t xml:space="preserve">: </w:t>
      </w:r>
    </w:p>
    <w:p w:rsidR="004E001C" w:rsidRDefault="004E001C" w:rsidP="004E001C">
      <w:pPr>
        <w:pStyle w:val="Default"/>
        <w:spacing w:after="87"/>
        <w:rPr>
          <w:color w:val="auto"/>
          <w:sz w:val="23"/>
          <w:szCs w:val="23"/>
        </w:rPr>
      </w:pPr>
      <w:r>
        <w:rPr>
          <w:rFonts w:ascii="Cambria Math" w:hAnsi="Cambria Math" w:cs="Cambria Math"/>
          <w:color w:val="auto"/>
          <w:sz w:val="23"/>
          <w:szCs w:val="23"/>
        </w:rPr>
        <w:t>⎯</w:t>
      </w:r>
      <w:r>
        <w:rPr>
          <w:color w:val="auto"/>
          <w:sz w:val="23"/>
          <w:szCs w:val="23"/>
        </w:rPr>
        <w:t xml:space="preserve"> Правила приема на </w:t>
      </w:r>
      <w:proofErr w:type="gramStart"/>
      <w:r>
        <w:rPr>
          <w:color w:val="auto"/>
          <w:sz w:val="23"/>
          <w:szCs w:val="23"/>
        </w:rPr>
        <w:t>обучение по</w:t>
      </w:r>
      <w:proofErr w:type="gramEnd"/>
      <w:r>
        <w:rPr>
          <w:color w:val="auto"/>
          <w:sz w:val="23"/>
          <w:szCs w:val="23"/>
        </w:rPr>
        <w:t xml:space="preserve"> образовательным программам дошкольного образования МБД</w:t>
      </w:r>
      <w:r w:rsidR="00DF627D">
        <w:rPr>
          <w:color w:val="auto"/>
          <w:sz w:val="23"/>
          <w:szCs w:val="23"/>
        </w:rPr>
        <w:t>ОУ 24</w:t>
      </w:r>
      <w:r>
        <w:rPr>
          <w:color w:val="auto"/>
          <w:sz w:val="23"/>
          <w:szCs w:val="23"/>
        </w:rPr>
        <w:t xml:space="preserve">; </w:t>
      </w:r>
    </w:p>
    <w:p w:rsidR="004E001C" w:rsidRDefault="004E001C" w:rsidP="004E001C">
      <w:pPr>
        <w:pStyle w:val="Default"/>
        <w:spacing w:after="87"/>
        <w:rPr>
          <w:color w:val="auto"/>
          <w:sz w:val="23"/>
          <w:szCs w:val="23"/>
        </w:rPr>
      </w:pPr>
      <w:r>
        <w:rPr>
          <w:rFonts w:ascii="Cambria Math" w:hAnsi="Cambria Math" w:cs="Cambria Math"/>
          <w:color w:val="auto"/>
          <w:sz w:val="23"/>
          <w:szCs w:val="23"/>
        </w:rPr>
        <w:t>⎯</w:t>
      </w:r>
      <w:r>
        <w:rPr>
          <w:color w:val="auto"/>
          <w:sz w:val="23"/>
          <w:szCs w:val="23"/>
        </w:rPr>
        <w:t xml:space="preserve"> Правила и основания перевода, отчисления и восстановления обучающихся (воспитанников) МБДОУ</w:t>
      </w:r>
      <w:r w:rsidR="00DF627D">
        <w:rPr>
          <w:color w:val="auto"/>
          <w:sz w:val="23"/>
          <w:szCs w:val="23"/>
        </w:rPr>
        <w:t>24</w:t>
      </w:r>
    </w:p>
    <w:p w:rsidR="004E001C" w:rsidRDefault="004E001C" w:rsidP="004E001C">
      <w:pPr>
        <w:pStyle w:val="Default"/>
        <w:spacing w:after="87"/>
        <w:rPr>
          <w:color w:val="auto"/>
          <w:sz w:val="23"/>
          <w:szCs w:val="23"/>
        </w:rPr>
      </w:pPr>
      <w:r>
        <w:rPr>
          <w:rFonts w:ascii="Cambria Math" w:hAnsi="Cambria Math" w:cs="Cambria Math"/>
          <w:color w:val="auto"/>
          <w:sz w:val="23"/>
          <w:szCs w:val="23"/>
        </w:rPr>
        <w:t>⎯</w:t>
      </w:r>
      <w:r>
        <w:rPr>
          <w:color w:val="auto"/>
          <w:sz w:val="23"/>
          <w:szCs w:val="23"/>
        </w:rPr>
        <w:t xml:space="preserve"> Положение о режиме занятий обучающихся (воспитанников) МБД</w:t>
      </w:r>
      <w:r w:rsidR="00DF627D">
        <w:rPr>
          <w:color w:val="auto"/>
          <w:sz w:val="23"/>
          <w:szCs w:val="23"/>
        </w:rPr>
        <w:t>ОУ24</w:t>
      </w:r>
      <w:r>
        <w:rPr>
          <w:color w:val="auto"/>
          <w:sz w:val="23"/>
          <w:szCs w:val="23"/>
        </w:rPr>
        <w:t xml:space="preserve">; </w:t>
      </w:r>
    </w:p>
    <w:p w:rsidR="00DF627D" w:rsidRDefault="004E001C" w:rsidP="004E001C">
      <w:pPr>
        <w:pStyle w:val="Default"/>
        <w:spacing w:after="87"/>
        <w:rPr>
          <w:color w:val="auto"/>
          <w:sz w:val="23"/>
          <w:szCs w:val="23"/>
        </w:rPr>
      </w:pPr>
      <w:r>
        <w:rPr>
          <w:rFonts w:ascii="Cambria Math" w:hAnsi="Cambria Math" w:cs="Cambria Math"/>
          <w:color w:val="auto"/>
          <w:sz w:val="23"/>
          <w:szCs w:val="23"/>
        </w:rPr>
        <w:t>⎯</w:t>
      </w:r>
      <w:r>
        <w:rPr>
          <w:color w:val="auto"/>
          <w:sz w:val="23"/>
          <w:szCs w:val="23"/>
        </w:rPr>
        <w:t xml:space="preserve"> Правила внутреннего распорядка обучающихся (воспитанников) МБДОУ</w:t>
      </w:r>
      <w:r w:rsidR="00DF627D">
        <w:rPr>
          <w:color w:val="auto"/>
          <w:sz w:val="23"/>
          <w:szCs w:val="23"/>
        </w:rPr>
        <w:t>24</w:t>
      </w:r>
      <w:r>
        <w:rPr>
          <w:color w:val="auto"/>
          <w:sz w:val="23"/>
          <w:szCs w:val="23"/>
        </w:rPr>
        <w:t xml:space="preserve"> </w:t>
      </w:r>
    </w:p>
    <w:p w:rsidR="004E001C" w:rsidRDefault="004E001C" w:rsidP="004E001C">
      <w:pPr>
        <w:pStyle w:val="Default"/>
        <w:spacing w:after="87"/>
        <w:rPr>
          <w:color w:val="auto"/>
          <w:sz w:val="23"/>
          <w:szCs w:val="23"/>
        </w:rPr>
      </w:pPr>
      <w:r>
        <w:rPr>
          <w:rFonts w:ascii="Cambria Math" w:hAnsi="Cambria Math" w:cs="Cambria Math"/>
          <w:color w:val="auto"/>
          <w:sz w:val="23"/>
          <w:szCs w:val="23"/>
        </w:rPr>
        <w:t>⎯</w:t>
      </w:r>
      <w:r>
        <w:rPr>
          <w:color w:val="auto"/>
          <w:sz w:val="23"/>
          <w:szCs w:val="23"/>
        </w:rPr>
        <w:t xml:space="preserve"> Положение о языке обучения, образования МБДОУ</w:t>
      </w:r>
      <w:r w:rsidR="00DF627D">
        <w:rPr>
          <w:color w:val="auto"/>
          <w:sz w:val="23"/>
          <w:szCs w:val="23"/>
        </w:rPr>
        <w:t xml:space="preserve"> 24</w:t>
      </w:r>
    </w:p>
    <w:p w:rsidR="004E001C" w:rsidRDefault="004E001C" w:rsidP="004E001C">
      <w:pPr>
        <w:pStyle w:val="Default"/>
        <w:rPr>
          <w:color w:val="auto"/>
          <w:sz w:val="23"/>
          <w:szCs w:val="23"/>
        </w:rPr>
      </w:pPr>
      <w:proofErr w:type="gramStart"/>
      <w:r>
        <w:rPr>
          <w:rFonts w:ascii="Cambria Math" w:hAnsi="Cambria Math" w:cs="Cambria Math"/>
          <w:color w:val="auto"/>
          <w:sz w:val="23"/>
          <w:szCs w:val="23"/>
        </w:rPr>
        <w:t>⎯</w:t>
      </w:r>
      <w:r>
        <w:rPr>
          <w:color w:val="auto"/>
          <w:sz w:val="23"/>
          <w:szCs w:val="23"/>
        </w:rPr>
        <w:t xml:space="preserve"> Порядок оформления возникновения, приостановления и прекращения отношений между МБД</w:t>
      </w:r>
      <w:r w:rsidR="00DF627D">
        <w:rPr>
          <w:color w:val="auto"/>
          <w:sz w:val="23"/>
          <w:szCs w:val="23"/>
        </w:rPr>
        <w:t>ОУ 24</w:t>
      </w:r>
      <w:r>
        <w:rPr>
          <w:color w:val="auto"/>
          <w:sz w:val="23"/>
          <w:szCs w:val="23"/>
        </w:rPr>
        <w:t xml:space="preserve"> и (или) родителями (законными представителями несовершеннолетних обучающихся (воспитанников). </w:t>
      </w:r>
      <w:proofErr w:type="gramEnd"/>
    </w:p>
    <w:p w:rsidR="004E001C" w:rsidRDefault="004E001C" w:rsidP="004E001C">
      <w:pPr>
        <w:pStyle w:val="Default"/>
        <w:rPr>
          <w:color w:val="auto"/>
          <w:sz w:val="23"/>
          <w:szCs w:val="23"/>
        </w:rPr>
      </w:pPr>
    </w:p>
    <w:p w:rsidR="004E001C" w:rsidRDefault="004E001C" w:rsidP="004E001C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Особенности организации образовательной деятельности в 2023 году. </w:t>
      </w:r>
    </w:p>
    <w:p w:rsidR="004E001C" w:rsidRDefault="004E001C" w:rsidP="004E001C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До 31.08.09.2023 года образовательная деятельность в ДОУ велась на основании Основной образовательной программы дошкольного образования МБД</w:t>
      </w:r>
      <w:r w:rsidR="00DF627D">
        <w:rPr>
          <w:color w:val="auto"/>
          <w:sz w:val="23"/>
          <w:szCs w:val="23"/>
        </w:rPr>
        <w:t>ОУ 24</w:t>
      </w:r>
      <w:r>
        <w:rPr>
          <w:color w:val="auto"/>
          <w:sz w:val="23"/>
          <w:szCs w:val="23"/>
        </w:rPr>
        <w:t xml:space="preserve"> (далее - ОП ДО), утвержденной приказом МБД</w:t>
      </w:r>
      <w:r w:rsidR="00DF627D">
        <w:rPr>
          <w:color w:val="auto"/>
          <w:sz w:val="23"/>
          <w:szCs w:val="23"/>
        </w:rPr>
        <w:t>ОУ 24 от 27.08.2021 № 75/1-ОД</w:t>
      </w:r>
      <w:r>
        <w:rPr>
          <w:color w:val="auto"/>
          <w:sz w:val="23"/>
          <w:szCs w:val="23"/>
        </w:rPr>
        <w:t xml:space="preserve">, которая составлена в соответствии с ФГОС дошкольного образования, санитарно-эпидемиологическими правилами и нормативами. </w:t>
      </w:r>
      <w:proofErr w:type="gramEnd"/>
    </w:p>
    <w:p w:rsidR="004E001C" w:rsidRDefault="004E001C" w:rsidP="004E001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Для выполнения требований норм Федерального закона от 24.09.2022 № 371-ФЗ Детский сад провел организационные мероприятия по внедрению федеральной образовательной программы дошкольного образования, утвержденной приказом </w:t>
      </w:r>
      <w:proofErr w:type="spellStart"/>
      <w:r>
        <w:rPr>
          <w:color w:val="auto"/>
          <w:sz w:val="23"/>
          <w:szCs w:val="23"/>
        </w:rPr>
        <w:t>Минпросвещения</w:t>
      </w:r>
      <w:proofErr w:type="spellEnd"/>
      <w:r>
        <w:rPr>
          <w:color w:val="auto"/>
          <w:sz w:val="23"/>
          <w:szCs w:val="23"/>
        </w:rPr>
        <w:t xml:space="preserve"> России от 25.11.2022 № 1028 (далее — ФОП ДО), в соответствии с утвержденной дорожной картой. Для проведения мероприятий по разработке новой редакции ОП ДОУ была создана рабочая группа, разработан план – график внед</w:t>
      </w:r>
      <w:r w:rsidR="00DF627D">
        <w:rPr>
          <w:color w:val="auto"/>
          <w:sz w:val="23"/>
          <w:szCs w:val="23"/>
        </w:rPr>
        <w:t xml:space="preserve">рения ФОП </w:t>
      </w:r>
      <w:proofErr w:type="gramStart"/>
      <w:r w:rsidR="00DF627D">
        <w:rPr>
          <w:color w:val="auto"/>
          <w:sz w:val="23"/>
          <w:szCs w:val="23"/>
        </w:rPr>
        <w:t>ДО</w:t>
      </w:r>
      <w:proofErr w:type="gramEnd"/>
      <w:r w:rsidR="00DF627D">
        <w:rPr>
          <w:color w:val="auto"/>
          <w:sz w:val="23"/>
          <w:szCs w:val="23"/>
        </w:rPr>
        <w:t xml:space="preserve"> в ДОУ (приказ от 31</w:t>
      </w:r>
      <w:r>
        <w:rPr>
          <w:color w:val="auto"/>
          <w:sz w:val="23"/>
          <w:szCs w:val="23"/>
        </w:rPr>
        <w:t xml:space="preserve">.01.2023 № </w:t>
      </w:r>
      <w:r w:rsidR="00DF627D">
        <w:rPr>
          <w:color w:val="auto"/>
          <w:sz w:val="23"/>
          <w:szCs w:val="23"/>
        </w:rPr>
        <w:t>12/1-ОД</w:t>
      </w:r>
      <w:r>
        <w:rPr>
          <w:color w:val="auto"/>
          <w:sz w:val="23"/>
          <w:szCs w:val="23"/>
        </w:rPr>
        <w:t xml:space="preserve">). Рабочей группой выполнены все мероприятия плана – графика в установленные сроки. </w:t>
      </w:r>
    </w:p>
    <w:p w:rsidR="00DF627D" w:rsidRPr="00DF627D" w:rsidRDefault="00DF627D" w:rsidP="00DF627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Результаты: </w:t>
      </w:r>
    </w:p>
    <w:p w:rsidR="00DF627D" w:rsidRDefault="00DF627D" w:rsidP="00DF627D">
      <w:pPr>
        <w:pStyle w:val="Default"/>
        <w:spacing w:after="87"/>
        <w:rPr>
          <w:color w:val="auto"/>
          <w:sz w:val="23"/>
          <w:szCs w:val="23"/>
        </w:rPr>
      </w:pPr>
      <w:r>
        <w:rPr>
          <w:sz w:val="23"/>
          <w:szCs w:val="23"/>
        </w:rPr>
        <w:t xml:space="preserve">-утвердили новую образовательную программу дошкольного образования ДОУ (далее — ООП ДО), разработанную на основе ФОП ДО, и ввели в действие с 01.09.2023; ОП ДО </w:t>
      </w:r>
      <w:proofErr w:type="gramStart"/>
      <w:r>
        <w:rPr>
          <w:sz w:val="23"/>
          <w:szCs w:val="23"/>
        </w:rPr>
        <w:t>согласована</w:t>
      </w:r>
      <w:proofErr w:type="gramEnd"/>
      <w:r>
        <w:rPr>
          <w:sz w:val="23"/>
          <w:szCs w:val="23"/>
        </w:rPr>
        <w:t xml:space="preserve"> педагогическим советом МБДОУ 24</w:t>
      </w:r>
      <w:r>
        <w:rPr>
          <w:color w:val="auto"/>
          <w:sz w:val="23"/>
          <w:szCs w:val="23"/>
        </w:rPr>
        <w:t xml:space="preserve"> (протокол от 31.08.2023 №1); утверждена приказом МБДОУ от 31.08.2023 №</w:t>
      </w:r>
      <w:r w:rsidR="006E475E">
        <w:rPr>
          <w:color w:val="auto"/>
          <w:sz w:val="23"/>
          <w:szCs w:val="23"/>
        </w:rPr>
        <w:t xml:space="preserve"> 42/4-ОД</w:t>
      </w:r>
      <w:r>
        <w:rPr>
          <w:color w:val="auto"/>
          <w:sz w:val="23"/>
          <w:szCs w:val="23"/>
        </w:rPr>
        <w:t xml:space="preserve">), </w:t>
      </w:r>
    </w:p>
    <w:p w:rsidR="00DF627D" w:rsidRDefault="00DF627D" w:rsidP="00DF627D">
      <w:pPr>
        <w:pStyle w:val="Default"/>
        <w:spacing w:after="87"/>
        <w:rPr>
          <w:color w:val="auto"/>
          <w:sz w:val="23"/>
          <w:szCs w:val="23"/>
        </w:rPr>
      </w:pPr>
      <w:r>
        <w:rPr>
          <w:rFonts w:ascii="Cambria Math" w:hAnsi="Cambria Math" w:cs="Cambria Math"/>
          <w:color w:val="auto"/>
          <w:sz w:val="23"/>
          <w:szCs w:val="23"/>
        </w:rPr>
        <w:lastRenderedPageBreak/>
        <w:t>⎯</w:t>
      </w:r>
      <w:r>
        <w:rPr>
          <w:color w:val="auto"/>
          <w:sz w:val="23"/>
          <w:szCs w:val="23"/>
        </w:rPr>
        <w:t xml:space="preserve"> скорректировали план-график повышения квалификации педагогических и управленческих кадров и запланировали обучение работников по вопросам применения ФОП </w:t>
      </w:r>
      <w:proofErr w:type="gramStart"/>
      <w:r>
        <w:rPr>
          <w:color w:val="auto"/>
          <w:sz w:val="23"/>
          <w:szCs w:val="23"/>
        </w:rPr>
        <w:t>ДО</w:t>
      </w:r>
      <w:proofErr w:type="gramEnd"/>
      <w:r>
        <w:rPr>
          <w:color w:val="auto"/>
          <w:sz w:val="23"/>
          <w:szCs w:val="23"/>
        </w:rPr>
        <w:t xml:space="preserve">; </w:t>
      </w:r>
    </w:p>
    <w:p w:rsidR="00DF627D" w:rsidRDefault="00DF627D" w:rsidP="00DF627D">
      <w:pPr>
        <w:pStyle w:val="Default"/>
        <w:rPr>
          <w:color w:val="auto"/>
          <w:sz w:val="23"/>
          <w:szCs w:val="23"/>
        </w:rPr>
      </w:pPr>
      <w:r>
        <w:rPr>
          <w:rFonts w:ascii="Cambria Math" w:hAnsi="Cambria Math" w:cs="Cambria Math"/>
          <w:color w:val="auto"/>
          <w:sz w:val="23"/>
          <w:szCs w:val="23"/>
        </w:rPr>
        <w:t>⎯</w:t>
      </w:r>
      <w:r>
        <w:rPr>
          <w:color w:val="auto"/>
          <w:sz w:val="23"/>
          <w:szCs w:val="23"/>
        </w:rPr>
        <w:t xml:space="preserve"> провели информационно-разъяснительную работу с родителями (законными представителями) воспитанников. </w:t>
      </w:r>
    </w:p>
    <w:p w:rsidR="004E001C" w:rsidRPr="006E475E" w:rsidRDefault="00DF627D" w:rsidP="006E475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Образовательная деятельность с детьми строится с учётом индивидуальных особенностей детей и их способностей</w:t>
      </w:r>
      <w:r>
        <w:rPr>
          <w:rFonts w:ascii="Calibri" w:hAnsi="Calibri" w:cs="Calibri"/>
          <w:color w:val="auto"/>
          <w:sz w:val="23"/>
          <w:szCs w:val="23"/>
        </w:rPr>
        <w:t>.</w:t>
      </w:r>
    </w:p>
    <w:p w:rsidR="00E0653C" w:rsidRPr="00E0653C" w:rsidRDefault="006E475E" w:rsidP="00E065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МБДОУ посещают 57</w:t>
      </w:r>
      <w:r w:rsidR="00E0653C" w:rsidRPr="00E065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воспитанников в возрасте от 2 до 7 лет. В детском саду сформировано 3 </w:t>
      </w:r>
      <w:proofErr w:type="gramStart"/>
      <w:r w:rsidR="00E0653C" w:rsidRPr="00E0653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разновозрастных</w:t>
      </w:r>
      <w:proofErr w:type="gramEnd"/>
      <w:r w:rsidR="00E0653C" w:rsidRPr="00E065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группы общеразвивающей направленности. Из них:</w:t>
      </w:r>
    </w:p>
    <w:p w:rsidR="00E0653C" w:rsidRPr="00E0653C" w:rsidRDefault="00E0653C" w:rsidP="00E065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r w:rsidR="006E475E">
        <w:rPr>
          <w:rFonts w:ascii="Times New Roman" w:eastAsia="Times New Roman" w:hAnsi="Times New Roman" w:cs="Times New Roman"/>
          <w:sz w:val="20"/>
          <w:szCs w:val="20"/>
          <w:lang w:eastAsia="ru-RU"/>
        </w:rPr>
        <w:t>1 младшая</w:t>
      </w:r>
      <w:r w:rsidR="00FC25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(1,5-3г) – 10</w:t>
      </w:r>
      <w:r w:rsidRPr="00E065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детей;</w:t>
      </w:r>
    </w:p>
    <w:p w:rsidR="00E0653C" w:rsidRPr="00E0653C" w:rsidRDefault="00E0653C" w:rsidP="00E065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r w:rsidRPr="00E065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E0653C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6E475E">
        <w:rPr>
          <w:rFonts w:ascii="Times New Roman" w:eastAsia="Times New Roman" w:hAnsi="Times New Roman" w:cs="Times New Roman"/>
          <w:sz w:val="20"/>
          <w:szCs w:val="20"/>
          <w:lang w:eastAsia="ru-RU"/>
        </w:rPr>
        <w:t>ладше-средняя</w:t>
      </w:r>
      <w:proofErr w:type="gramEnd"/>
      <w:r w:rsidR="006E47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группа (3-5л) – 22</w:t>
      </w:r>
      <w:r w:rsidRPr="00E065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детей;</w:t>
      </w:r>
    </w:p>
    <w:p w:rsidR="00E0653C" w:rsidRPr="00E0653C" w:rsidRDefault="00E0653C" w:rsidP="00E065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r w:rsidRPr="00E065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E0653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старше-под</w:t>
      </w:r>
      <w:r w:rsidR="00FC2528">
        <w:rPr>
          <w:rFonts w:ascii="Times New Roman" w:eastAsia="Times New Roman" w:hAnsi="Times New Roman" w:cs="Times New Roman"/>
          <w:sz w:val="20"/>
          <w:szCs w:val="20"/>
          <w:lang w:eastAsia="ru-RU"/>
        </w:rPr>
        <w:t>готовительная</w:t>
      </w:r>
      <w:proofErr w:type="gramEnd"/>
      <w:r w:rsidR="00FC25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группа (5-7л) – 25</w:t>
      </w:r>
      <w:r w:rsidRPr="00E065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детей;</w:t>
      </w:r>
    </w:p>
    <w:p w:rsidR="00B273AD" w:rsidRDefault="00E0653C" w:rsidP="00B273A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65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течение учебного года педагоги ДОУ осуществляли анализ выполнения программы по всем направлениям, во всех возрастных группах. </w:t>
      </w:r>
      <w:r w:rsidR="00B273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Система оценки </w:t>
      </w:r>
      <w:r w:rsidR="000F056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образовательной</w:t>
      </w:r>
      <w:r w:rsidR="00B273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</w:t>
      </w:r>
      <w:r w:rsidR="000F0565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предусмотренная Программой ДОУ, включает оценивание качества условий образовательной деятельности, а  именно психолого-педагогические условия и предметно-развивающая среда.</w:t>
      </w:r>
      <w:r w:rsidR="008E71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Программой не предусмотрено оценивание качества образовательной деятельности на основе достижения детьми планируемых результатов освоения программы. Программой предусмотрена оценка индивидуального развития ребёнка</w:t>
      </w:r>
      <w:r w:rsidR="002D4E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основанная на методе наблюдения. Программа предоставляет ДОУ право самостоятельного выбора инструментов педагогической и психологической диагностики развития детей, в том числе его динамики. Таким </w:t>
      </w:r>
      <w:proofErr w:type="gramStart"/>
      <w:r w:rsidR="002D4EC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образом</w:t>
      </w:r>
      <w:proofErr w:type="gramEnd"/>
      <w:r w:rsidR="002D4E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6E475E">
        <w:rPr>
          <w:rFonts w:ascii="Times New Roman" w:eastAsia="Times New Roman" w:hAnsi="Times New Roman" w:cs="Times New Roman"/>
          <w:sz w:val="20"/>
          <w:szCs w:val="20"/>
          <w:lang w:eastAsia="ru-RU"/>
        </w:rPr>
        <w:t>2023 году программу освоили 100</w:t>
      </w:r>
      <w:r w:rsidR="002D4ECC">
        <w:rPr>
          <w:rFonts w:ascii="Times New Roman" w:eastAsia="Times New Roman" w:hAnsi="Times New Roman" w:cs="Times New Roman"/>
          <w:sz w:val="20"/>
          <w:szCs w:val="20"/>
          <w:lang w:eastAsia="ru-RU"/>
        </w:rPr>
        <w:t>% воспитанников ДОУ.</w:t>
      </w:r>
      <w:r w:rsidR="000F05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0653C" w:rsidRPr="00E0653C" w:rsidRDefault="00E0653C" w:rsidP="00B273A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Воспитательная работа</w:t>
      </w:r>
    </w:p>
    <w:p w:rsidR="00E0653C" w:rsidRPr="00E0653C" w:rsidRDefault="00E0653C" w:rsidP="00E065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3C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Чтобы выбрать стратег</w:t>
      </w:r>
      <w:r w:rsidR="006E475E">
        <w:rPr>
          <w:rFonts w:ascii="Times New Roman" w:eastAsia="Times New Roman" w:hAnsi="Times New Roman" w:cs="Times New Roman"/>
          <w:sz w:val="20"/>
          <w:szCs w:val="20"/>
          <w:lang w:eastAsia="ru-RU"/>
        </w:rPr>
        <w:t>ию воспитательной работы, в 2023</w:t>
      </w:r>
      <w:r w:rsidRPr="00E065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году проводился анализ состава семей воспитанников.</w:t>
      </w:r>
    </w:p>
    <w:p w:rsidR="00E0653C" w:rsidRPr="00E0653C" w:rsidRDefault="00E0653C" w:rsidP="00E065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3C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Характеристика семей по составу</w:t>
      </w: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9"/>
        <w:gridCol w:w="3206"/>
        <w:gridCol w:w="3190"/>
      </w:tblGrid>
      <w:tr w:rsidR="00E0653C" w:rsidRPr="00E0653C" w:rsidTr="00E0653C">
        <w:trPr>
          <w:tblCellSpacing w:w="0" w:type="dxa"/>
        </w:trPr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семьи</w:t>
            </w: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семей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от общего количества семей воспитанников</w:t>
            </w:r>
          </w:p>
        </w:tc>
      </w:tr>
      <w:tr w:rsidR="00E0653C" w:rsidRPr="00E0653C" w:rsidTr="00E0653C">
        <w:trPr>
          <w:tblCellSpacing w:w="0" w:type="dxa"/>
        </w:trPr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Полная</w:t>
            </w: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6E475E" w:rsidP="00E06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6E475E" w:rsidP="00E06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  <w:r w:rsidR="00E0653C"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E0653C" w:rsidRPr="00E0653C" w:rsidTr="00E0653C">
        <w:trPr>
          <w:tblCellSpacing w:w="0" w:type="dxa"/>
        </w:trPr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Неполная</w:t>
            </w:r>
            <w:proofErr w:type="gramEnd"/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матерью</w:t>
            </w: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6E475E" w:rsidP="00E06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6E475E" w:rsidP="00E06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E0653C"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E0653C" w:rsidRPr="00E0653C" w:rsidTr="00E0653C">
        <w:trPr>
          <w:tblCellSpacing w:w="0" w:type="dxa"/>
        </w:trPr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Неполная</w:t>
            </w:r>
            <w:proofErr w:type="gramEnd"/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отцом</w:t>
            </w: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C45399" w:rsidP="00E06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C45399" w:rsidP="00E06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E0653C"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E0653C" w:rsidRPr="00E0653C" w:rsidTr="00E0653C">
        <w:trPr>
          <w:tblCellSpacing w:w="0" w:type="dxa"/>
        </w:trPr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Оформлено опекунство</w:t>
            </w: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6E475E" w:rsidP="00E06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6E475E" w:rsidP="00E06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0653C"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</w:tbl>
    <w:p w:rsidR="002D4ECC" w:rsidRPr="00E0653C" w:rsidRDefault="002D4ECC" w:rsidP="00E065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53C" w:rsidRPr="00E0653C" w:rsidRDefault="00E0653C" w:rsidP="00E065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3C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Характеристика семей по количеству детей</w:t>
      </w: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9"/>
        <w:gridCol w:w="3206"/>
        <w:gridCol w:w="3190"/>
      </w:tblGrid>
      <w:tr w:rsidR="00E0653C" w:rsidRPr="00E0653C" w:rsidTr="002776D8">
        <w:trPr>
          <w:tblCellSpacing w:w="0" w:type="dxa"/>
        </w:trPr>
        <w:tc>
          <w:tcPr>
            <w:tcW w:w="3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детей в семье</w:t>
            </w:r>
          </w:p>
        </w:tc>
        <w:tc>
          <w:tcPr>
            <w:tcW w:w="3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семей</w:t>
            </w:r>
          </w:p>
        </w:tc>
        <w:tc>
          <w:tcPr>
            <w:tcW w:w="3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от общего количества семей воспитанников</w:t>
            </w:r>
          </w:p>
        </w:tc>
      </w:tr>
      <w:tr w:rsidR="00E0653C" w:rsidRPr="00E0653C" w:rsidTr="002776D8">
        <w:trPr>
          <w:tblCellSpacing w:w="0" w:type="dxa"/>
        </w:trPr>
        <w:tc>
          <w:tcPr>
            <w:tcW w:w="3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ребенок</w:t>
            </w:r>
          </w:p>
        </w:tc>
        <w:tc>
          <w:tcPr>
            <w:tcW w:w="3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2D4ECC" w:rsidP="00E06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6E475E" w:rsidP="00E06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E0653C"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E0653C" w:rsidRPr="00E0653C" w:rsidTr="002776D8">
        <w:trPr>
          <w:tblCellSpacing w:w="0" w:type="dxa"/>
        </w:trPr>
        <w:tc>
          <w:tcPr>
            <w:tcW w:w="3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Два ребенка</w:t>
            </w:r>
          </w:p>
        </w:tc>
        <w:tc>
          <w:tcPr>
            <w:tcW w:w="3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2D4ECC" w:rsidP="00E06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6E475E" w:rsidP="00E06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="00E0653C"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E0653C" w:rsidRPr="00E0653C" w:rsidTr="002776D8">
        <w:trPr>
          <w:tblCellSpacing w:w="0" w:type="dxa"/>
        </w:trPr>
        <w:tc>
          <w:tcPr>
            <w:tcW w:w="3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 ребенка и более</w:t>
            </w:r>
          </w:p>
        </w:tc>
        <w:tc>
          <w:tcPr>
            <w:tcW w:w="3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6E475E" w:rsidP="00E06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6E475E" w:rsidP="00E06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="00E0653C"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</w:tbl>
    <w:p w:rsidR="002776D8" w:rsidRDefault="002776D8" w:rsidP="002776D8">
      <w:pPr>
        <w:pStyle w:val="Default"/>
        <w:rPr>
          <w:sz w:val="23"/>
          <w:szCs w:val="23"/>
        </w:rPr>
      </w:pPr>
    </w:p>
    <w:p w:rsidR="002776D8" w:rsidRDefault="002776D8" w:rsidP="002776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основу организации образовательного процесса определен комплексно-тематический принцип с ведущей игровой деятельностью, а решение программных задач предусматривается не только в рамках образовательной деятельности, но и в ходе режимных моментов в разных формах совместной деятельности взрослых и детей, а также в самостоятельной деятельности детей. </w:t>
      </w:r>
    </w:p>
    <w:p w:rsidR="002776D8" w:rsidRDefault="002776D8" w:rsidP="002776D8">
      <w:pPr>
        <w:pStyle w:val="Default"/>
        <w:pageBreakBefore/>
        <w:rPr>
          <w:color w:val="auto"/>
          <w:sz w:val="23"/>
          <w:szCs w:val="23"/>
        </w:rPr>
      </w:pPr>
      <w:r>
        <w:rPr>
          <w:sz w:val="23"/>
          <w:szCs w:val="23"/>
        </w:rPr>
        <w:lastRenderedPageBreak/>
        <w:t>Организация образовательного процесса основана на принципах интеграции образовательных областей (социально - коммуникативное развитие, познавательное развитие, развитие речи, художественно-эстетическое развитие, физическое развитие</w:t>
      </w:r>
      <w:proofErr w:type="gramStart"/>
      <w:r>
        <w:rPr>
          <w:sz w:val="23"/>
          <w:szCs w:val="23"/>
        </w:rPr>
        <w:t xml:space="preserve">,) </w:t>
      </w:r>
      <w:proofErr w:type="gramEnd"/>
      <w:r>
        <w:rPr>
          <w:sz w:val="23"/>
          <w:szCs w:val="23"/>
        </w:rPr>
        <w:t xml:space="preserve">при этом были учтены возрастные возможности и особенности воспитанников. Для успешной реализации образовательного процесса педагогами была проведена работа по выявлению индивидуальных особенностей контингента воспитанников, определены панируемые результаты освоения ОП, в которых целевые ориентиры следует рассматривать как социально – нормативные возрастные характеристики возможных достижений ребенка на этапе перехода к дошкольному возрасту и на этапе завершения дошкольного образования. 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Содержание образовательной деятельности в области «Социально – коммуникативное развитие» способствовало успешной социализации детей, развитию общения и нравственному воспитания, формированию у ребенка представления собственного образа, воспитывало толерантность, заложило азы патриотизма. </w:t>
      </w:r>
    </w:p>
    <w:p w:rsidR="002776D8" w:rsidRDefault="002776D8" w:rsidP="002776D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Формированию навыков самообслуживания, самостоятельности, основ безопасного поведения в мире педагогами уделяется особое внимание: было проведено 4 дополнительных мероприятий на закрепление основ безопасного поведения в осеннее – весенний период, при проведении новогодних мероприятий, при возникновении ЧС. </w:t>
      </w:r>
    </w:p>
    <w:p w:rsidR="002776D8" w:rsidRDefault="002776D8" w:rsidP="002776D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При реализации образовательной области «Познавательное развитие» педагогами использовались различные способы и методы для развития и поддержания познавательных интересов. Содержание занятий по направлениям «Познаю мир» (для детей от 1,5 до 5 лет), «Ознакомление с окружающим миром» (для детей от 5 до 7 лет) способствовали развитию познавательно – исследовательской деятельности, ознакомлению с окружающим миром. </w:t>
      </w:r>
    </w:p>
    <w:p w:rsidR="002776D8" w:rsidRDefault="002776D8" w:rsidP="002776D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Формирование элементарных математических представлений (направление «Мир математики») включает в себя работу по формированию умений сравнивать предметы по количеству и счету, ознакомление с формой и геометрическими фигурами, знать счет, а также развивать умению ориентироваться в пространстве и времени. </w:t>
      </w:r>
    </w:p>
    <w:p w:rsidR="002776D8" w:rsidRDefault="002776D8" w:rsidP="002776D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Развитие речи детей в нашем детском саду на особом контроле: имеются дети с отклонениями в речевом развитии, поэтому содержание этой образовательной области реализовывалось на занятиях, в режимных моментах, при проведении развлекательных и спортивных мероприятий. </w:t>
      </w:r>
    </w:p>
    <w:p w:rsidR="002776D8" w:rsidRDefault="002776D8" w:rsidP="002776D8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 xml:space="preserve">Формирование интереса к эстетической стороне окружающей действительности, удовлетворение потребности детей в самовыражении - содержание образовательной области «Художественно – эстетическое развитие» по направлениям: изобразительная деятельность (рисование, лепка, аппликация); конструктивно – модельная деятельность (конструирование, художественный труд), музыка. </w:t>
      </w:r>
      <w:proofErr w:type="gramEnd"/>
    </w:p>
    <w:p w:rsidR="002776D8" w:rsidRPr="002776D8" w:rsidRDefault="002776D8" w:rsidP="00E0653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776D8">
        <w:rPr>
          <w:rFonts w:ascii="Times New Roman" w:hAnsi="Times New Roman" w:cs="Times New Roman"/>
        </w:rPr>
        <w:t>Содержание образовательной деятельности в области «Физическое развитие» решает оздоровительные, образовательные и воспитательные задачи при реализации направлений «Сохрани свое здоровье» и «Физическое развитие». В ходе реализации образовательной области педагогами используются различные способы, методы и средства для решения этих задач.</w:t>
      </w:r>
    </w:p>
    <w:p w:rsidR="00E0653C" w:rsidRPr="00E0653C" w:rsidRDefault="00E0653C" w:rsidP="00E065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Дополнительное образование</w:t>
      </w:r>
    </w:p>
    <w:p w:rsidR="00E0653C" w:rsidRPr="00E0653C" w:rsidRDefault="002776D8" w:rsidP="00E065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2023</w:t>
      </w:r>
      <w:r w:rsidR="00E0653C" w:rsidRPr="00E065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году в ДОУ работали кружки по направлениям:</w:t>
      </w:r>
    </w:p>
    <w:p w:rsidR="00E0653C" w:rsidRPr="00E0653C" w:rsidRDefault="00E0653C" w:rsidP="002C296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3C">
        <w:rPr>
          <w:rFonts w:ascii="Times New Roman" w:eastAsia="Times New Roman" w:hAnsi="Times New Roman" w:cs="Times New Roman"/>
          <w:sz w:val="20"/>
          <w:szCs w:val="20"/>
          <w:lang w:eastAsia="ru-RU"/>
        </w:rPr>
        <w:t>1) художественно-эстетическое: «</w:t>
      </w:r>
      <w:proofErr w:type="gramStart"/>
      <w:r w:rsidR="002C2964">
        <w:rPr>
          <w:rFonts w:ascii="Times New Roman" w:eastAsia="Times New Roman" w:hAnsi="Times New Roman" w:cs="Times New Roman"/>
          <w:sz w:val="20"/>
          <w:szCs w:val="20"/>
          <w:lang w:eastAsia="ru-RU"/>
        </w:rPr>
        <w:t>Очумелые</w:t>
      </w:r>
      <w:proofErr w:type="gramEnd"/>
      <w:r w:rsidR="002C29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ручки», «Сударушка»</w:t>
      </w:r>
    </w:p>
    <w:p w:rsidR="00E0653C" w:rsidRPr="00E0653C" w:rsidRDefault="00E0653C" w:rsidP="00E065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3C">
        <w:rPr>
          <w:rFonts w:ascii="Times New Roman" w:eastAsia="Times New Roman" w:hAnsi="Times New Roman" w:cs="Times New Roman"/>
          <w:sz w:val="20"/>
          <w:szCs w:val="20"/>
          <w:lang w:eastAsia="ru-RU"/>
        </w:rPr>
        <w:t>В дополнитель</w:t>
      </w:r>
      <w:r w:rsidR="002C2964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 образовании задействовано 50</w:t>
      </w:r>
      <w:r w:rsidRPr="00E0653C">
        <w:rPr>
          <w:rFonts w:ascii="Times New Roman" w:eastAsia="Times New Roman" w:hAnsi="Times New Roman" w:cs="Times New Roman"/>
          <w:sz w:val="20"/>
          <w:szCs w:val="20"/>
          <w:lang w:eastAsia="ru-RU"/>
        </w:rPr>
        <w:t> процентов воспитанников Детского сада.</w:t>
      </w:r>
    </w:p>
    <w:p w:rsidR="00E0653C" w:rsidRPr="00E0653C" w:rsidRDefault="00E0653C" w:rsidP="002C296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Вывод:</w:t>
      </w:r>
      <w:r w:rsidRPr="00E065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их полноценного развития и подготовки к дальнейшей учебной деятельности. Количество и продолжительность непосредственно образовательной деятельности устанавливается в соответствии с санитарно-гигиеническими нормами и требованиями.</w:t>
      </w:r>
    </w:p>
    <w:p w:rsidR="00E0653C" w:rsidRPr="00E0653C" w:rsidRDefault="00E0653C" w:rsidP="00E0653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IV. Оценка </w:t>
      </w:r>
      <w:proofErr w:type="gramStart"/>
      <w:r w:rsidRPr="00E065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функционирования внутренней системы оценки качества образования</w:t>
      </w:r>
      <w:proofErr w:type="gramEnd"/>
    </w:p>
    <w:p w:rsidR="00E0653C" w:rsidRPr="00E0653C" w:rsidRDefault="002C2964" w:rsidP="00E065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МБДОУ № 24</w:t>
      </w:r>
      <w:r w:rsidR="00E0653C" w:rsidRPr="00E065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утверждено положение о внутренней системе о</w:t>
      </w:r>
      <w:r w:rsidR="00AC47FD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ценки качества образования от 01.09.2021</w:t>
      </w:r>
      <w:r w:rsidR="00E0653C" w:rsidRPr="00E0653C">
        <w:rPr>
          <w:rFonts w:ascii="Times New Roman" w:eastAsia="Times New Roman" w:hAnsi="Times New Roman" w:cs="Times New Roman"/>
          <w:sz w:val="20"/>
          <w:szCs w:val="20"/>
          <w:lang w:eastAsia="ru-RU"/>
        </w:rPr>
        <w:t>. Мониторинг качества обр</w:t>
      </w:r>
      <w:r w:rsidR="00AC47FD">
        <w:rPr>
          <w:rFonts w:ascii="Times New Roman" w:eastAsia="Times New Roman" w:hAnsi="Times New Roman" w:cs="Times New Roman"/>
          <w:sz w:val="20"/>
          <w:szCs w:val="20"/>
          <w:lang w:eastAsia="ru-RU"/>
        </w:rPr>
        <w:t>азовательной деятельности в 2023</w:t>
      </w:r>
      <w:r w:rsidR="00E0653C" w:rsidRPr="00E065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году показал хорошую работу педагогического коллектива по все</w:t>
      </w:r>
      <w:r w:rsidR="00AC47FD">
        <w:rPr>
          <w:rFonts w:ascii="Times New Roman" w:eastAsia="Times New Roman" w:hAnsi="Times New Roman" w:cs="Times New Roman"/>
          <w:sz w:val="20"/>
          <w:szCs w:val="20"/>
          <w:lang w:eastAsia="ru-RU"/>
        </w:rPr>
        <w:t>м показателям, большинство воспитанников по готовности к школьному обучению имеют высокий уровень.</w:t>
      </w:r>
    </w:p>
    <w:p w:rsidR="00E0653C" w:rsidRDefault="002C2964" w:rsidP="00E065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Каждый квартал в течение </w:t>
      </w:r>
      <w:r w:rsidR="00E0653C" w:rsidRPr="00E0653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2776D8">
        <w:rPr>
          <w:rFonts w:ascii="Times New Roman" w:eastAsia="Times New Roman" w:hAnsi="Times New Roman" w:cs="Times New Roman"/>
          <w:sz w:val="20"/>
          <w:szCs w:val="20"/>
          <w:lang w:eastAsia="ru-RU"/>
        </w:rPr>
        <w:t>023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проводилось анкетирование </w:t>
      </w:r>
      <w:r w:rsidR="00E0653C" w:rsidRPr="00E065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родителей, получены следующие результаты:</w:t>
      </w:r>
    </w:p>
    <w:p w:rsidR="002C2964" w:rsidRPr="00E0653C" w:rsidRDefault="002C2964" w:rsidP="00E065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Из 40 опрошенных родителей</w:t>
      </w:r>
    </w:p>
    <w:p w:rsidR="00E0653C" w:rsidRPr="00E0653C" w:rsidRDefault="00E0653C" w:rsidP="00E065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− </w:t>
      </w:r>
      <w:r w:rsidRPr="00E0653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доля получателей услуг, положительно оценивающих доброжелательность и вежливость рабо</w:t>
      </w:r>
      <w:r w:rsidR="002C2964">
        <w:rPr>
          <w:rFonts w:ascii="Times New Roman" w:eastAsia="Times New Roman" w:hAnsi="Times New Roman" w:cs="Times New Roman"/>
          <w:sz w:val="20"/>
          <w:szCs w:val="20"/>
          <w:lang w:eastAsia="ru-RU"/>
        </w:rPr>
        <w:t>тников организации- 95%</w:t>
      </w:r>
      <w:r w:rsidRPr="00E0653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E0653C" w:rsidRPr="00E0653C" w:rsidRDefault="00E0653C" w:rsidP="00E065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r w:rsidRPr="00E0653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доля получателей услуг, удовлетворенных компетентностью работ</w:t>
      </w:r>
      <w:r w:rsidR="002C2964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ников организации, – 95%</w:t>
      </w:r>
      <w:r w:rsidRPr="00E0653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E0653C" w:rsidRPr="00E0653C" w:rsidRDefault="00E0653C" w:rsidP="00E065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r w:rsidRPr="00E0653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доля получателей услуг, удовлетворенных материально-техническим обеспече</w:t>
      </w:r>
      <w:r w:rsidR="002C2964">
        <w:rPr>
          <w:rFonts w:ascii="Times New Roman" w:eastAsia="Times New Roman" w:hAnsi="Times New Roman" w:cs="Times New Roman"/>
          <w:sz w:val="20"/>
          <w:szCs w:val="20"/>
          <w:lang w:eastAsia="ru-RU"/>
        </w:rPr>
        <w:t>нием организации, – 83%</w:t>
      </w:r>
      <w:r w:rsidRPr="00E0653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E0653C" w:rsidRPr="00E0653C" w:rsidRDefault="00E0653C" w:rsidP="00E065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r w:rsidRPr="00E0653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доля получателей услуг, удовлетворенных качеством предоставляемых обра</w:t>
      </w:r>
      <w:r w:rsidR="002C2964">
        <w:rPr>
          <w:rFonts w:ascii="Times New Roman" w:eastAsia="Times New Roman" w:hAnsi="Times New Roman" w:cs="Times New Roman"/>
          <w:sz w:val="20"/>
          <w:szCs w:val="20"/>
          <w:lang w:eastAsia="ru-RU"/>
        </w:rPr>
        <w:t>зовательных услуг, – 93%</w:t>
      </w:r>
      <w:r w:rsidRPr="00E0653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E0653C" w:rsidRPr="00E0653C" w:rsidRDefault="00E0653C" w:rsidP="00E065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r w:rsidRPr="00E0653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доля получателей услуг, которые готовы рекомендовать организацию родстве</w:t>
      </w:r>
      <w:r w:rsidR="002C2964">
        <w:rPr>
          <w:rFonts w:ascii="Times New Roman" w:eastAsia="Times New Roman" w:hAnsi="Times New Roman" w:cs="Times New Roman"/>
          <w:sz w:val="20"/>
          <w:szCs w:val="20"/>
          <w:lang w:eastAsia="ru-RU"/>
        </w:rPr>
        <w:t>нникам и знакомым, – 95%</w:t>
      </w:r>
      <w:r w:rsidRPr="00E0653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C2964" w:rsidRPr="002776D8" w:rsidRDefault="00E0653C" w:rsidP="002776D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3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E0653C" w:rsidRPr="00E0653C" w:rsidRDefault="00E0653C" w:rsidP="00E0653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3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V</w:t>
      </w:r>
      <w:r w:rsidRPr="00E065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Оценка кадрового обеспечения</w:t>
      </w:r>
    </w:p>
    <w:p w:rsidR="00E0653C" w:rsidRPr="00E0653C" w:rsidRDefault="00E0653C" w:rsidP="00E065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3C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Детский сад укомплектован педагогами на 100 процентов согласно штатному расписанию. Всего работают 19 человек. Педагогический коллектив детского сада насчитывает 6 специалистов. Соотношение воспитанников, приходящихся на 1 взрослого:</w:t>
      </w:r>
    </w:p>
    <w:p w:rsidR="00E0653C" w:rsidRPr="00E0653C" w:rsidRDefault="00E0653C" w:rsidP="00E065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r w:rsidR="00FC2528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воспитанник/пе</w:t>
      </w:r>
      <w:r w:rsidR="002776D8">
        <w:rPr>
          <w:rFonts w:ascii="Times New Roman" w:eastAsia="Times New Roman" w:hAnsi="Times New Roman" w:cs="Times New Roman"/>
          <w:sz w:val="20"/>
          <w:szCs w:val="20"/>
          <w:lang w:eastAsia="ru-RU"/>
        </w:rPr>
        <w:t>дагоги – 9,5</w:t>
      </w:r>
      <w:r w:rsidRPr="00E0653C">
        <w:rPr>
          <w:rFonts w:ascii="Times New Roman" w:eastAsia="Times New Roman" w:hAnsi="Times New Roman" w:cs="Times New Roman"/>
          <w:sz w:val="20"/>
          <w:szCs w:val="20"/>
          <w:lang w:eastAsia="ru-RU"/>
        </w:rPr>
        <w:t>/1;</w:t>
      </w:r>
    </w:p>
    <w:p w:rsidR="00E0653C" w:rsidRPr="00E0653C" w:rsidRDefault="00E0653C" w:rsidP="00E065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r w:rsidRPr="00E0653C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2C2964">
        <w:rPr>
          <w:rFonts w:ascii="Times New Roman" w:eastAsia="Times New Roman" w:hAnsi="Times New Roman" w:cs="Times New Roman"/>
          <w:sz w:val="20"/>
          <w:szCs w:val="20"/>
          <w:lang w:eastAsia="ru-RU"/>
        </w:rPr>
        <w:t>оспитанники/вс</w:t>
      </w:r>
      <w:r w:rsidR="002776D8">
        <w:rPr>
          <w:rFonts w:ascii="Times New Roman" w:eastAsia="Times New Roman" w:hAnsi="Times New Roman" w:cs="Times New Roman"/>
          <w:sz w:val="20"/>
          <w:szCs w:val="20"/>
          <w:lang w:eastAsia="ru-RU"/>
        </w:rPr>
        <w:t>е сотрудники – 3</w:t>
      </w:r>
      <w:r w:rsidRPr="00E0653C">
        <w:rPr>
          <w:rFonts w:ascii="Times New Roman" w:eastAsia="Times New Roman" w:hAnsi="Times New Roman" w:cs="Times New Roman"/>
          <w:sz w:val="20"/>
          <w:szCs w:val="20"/>
          <w:lang w:eastAsia="ru-RU"/>
        </w:rPr>
        <w:t>/1.</w:t>
      </w:r>
    </w:p>
    <w:p w:rsidR="00E0653C" w:rsidRDefault="00E0653C" w:rsidP="00E065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653C">
        <w:rPr>
          <w:rFonts w:ascii="Times New Roman" w:eastAsia="Times New Roman" w:hAnsi="Times New Roman" w:cs="Times New Roman"/>
          <w:sz w:val="20"/>
          <w:szCs w:val="20"/>
          <w:lang w:eastAsia="ru-RU"/>
        </w:rPr>
        <w:t>Диаграмма с характеристиками кадрового состава Детского сада</w:t>
      </w:r>
    </w:p>
    <w:p w:rsidR="002C2964" w:rsidRPr="00E0653C" w:rsidRDefault="0055124B" w:rsidP="00E065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0653C" w:rsidRPr="009E50A0" w:rsidRDefault="00E0653C" w:rsidP="00E0653C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E50A0">
        <w:rPr>
          <w:rFonts w:ascii="Times New Roman" w:eastAsia="Times New Roman" w:hAnsi="Times New Roman" w:cs="Times New Roman"/>
          <w:lang w:eastAsia="ru-RU"/>
        </w:rPr>
        <w:t xml:space="preserve">Детский сад укомплектован кадрами полностью. 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9E50A0">
        <w:rPr>
          <w:rFonts w:ascii="Times New Roman" w:eastAsia="Times New Roman" w:hAnsi="Times New Roman" w:cs="Times New Roman"/>
          <w:lang w:eastAsia="ru-RU"/>
        </w:rPr>
        <w:t>саморазвиваются</w:t>
      </w:r>
      <w:proofErr w:type="spellEnd"/>
      <w:r w:rsidRPr="009E50A0">
        <w:rPr>
          <w:rFonts w:ascii="Times New Roman" w:eastAsia="Times New Roman" w:hAnsi="Times New Roman" w:cs="Times New Roman"/>
          <w:lang w:eastAsia="ru-RU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E0653C" w:rsidRPr="00E0653C" w:rsidRDefault="0055124B" w:rsidP="00E0653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5124B" w:rsidRDefault="0055124B" w:rsidP="00E0653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5124B" w:rsidRDefault="0055124B" w:rsidP="00E0653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5124B" w:rsidRDefault="0055124B" w:rsidP="00E0653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5124B" w:rsidRDefault="0055124B" w:rsidP="00E0653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5486400" cy="3200400"/>
            <wp:effectExtent l="3810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0653C" w:rsidRPr="00E0653C" w:rsidRDefault="00E0653C" w:rsidP="00E0653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3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VI</w:t>
      </w:r>
      <w:r w:rsidRPr="00E065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Оценка учебно-методического и библиотечно-информационного обеспечения</w:t>
      </w:r>
    </w:p>
    <w:p w:rsidR="00E0653C" w:rsidRPr="00E0653C" w:rsidRDefault="00E0653C" w:rsidP="00E065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3C">
        <w:rPr>
          <w:rFonts w:ascii="Times New Roman" w:eastAsia="Times New Roman" w:hAnsi="Times New Roman" w:cs="Times New Roman"/>
          <w:sz w:val="20"/>
          <w:szCs w:val="20"/>
          <w:lang w:eastAsia="ru-RU"/>
        </w:rPr>
        <w:t>В Детском саду библиотека является составной частью методической службы. Библиотечный фонд располагается в методическом к</w:t>
      </w:r>
      <w:r w:rsidR="000D53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абинете, </w:t>
      </w:r>
      <w:r w:rsidRPr="00E065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E0653C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воспитательно</w:t>
      </w:r>
      <w:proofErr w:type="spellEnd"/>
      <w:r w:rsidRPr="00E0653C">
        <w:rPr>
          <w:rFonts w:ascii="Times New Roman" w:eastAsia="Times New Roman" w:hAnsi="Times New Roman" w:cs="Times New Roman"/>
          <w:sz w:val="20"/>
          <w:szCs w:val="20"/>
          <w:lang w:eastAsia="ru-RU"/>
        </w:rPr>
        <w:t>-образовательной работы в соответствии с</w:t>
      </w:r>
      <w:r w:rsidR="00E402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обязательной частью </w:t>
      </w:r>
      <w:r w:rsidRPr="00E0653C">
        <w:rPr>
          <w:rFonts w:ascii="Times New Roman" w:eastAsia="Times New Roman" w:hAnsi="Times New Roman" w:cs="Times New Roman"/>
          <w:sz w:val="20"/>
          <w:szCs w:val="20"/>
          <w:lang w:eastAsia="ru-RU"/>
        </w:rPr>
        <w:t>ОП.</w:t>
      </w:r>
    </w:p>
    <w:p w:rsidR="00E0653C" w:rsidRPr="00E0653C" w:rsidRDefault="00E0653C" w:rsidP="00E065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3C">
        <w:rPr>
          <w:rFonts w:ascii="Times New Roman" w:eastAsia="Times New Roman" w:hAnsi="Times New Roman" w:cs="Times New Roman"/>
          <w:sz w:val="20"/>
          <w:szCs w:val="20"/>
          <w:lang w:eastAsia="ru-RU"/>
        </w:rPr>
        <w:t>В 20</w:t>
      </w:r>
      <w:r w:rsidR="00E4029E">
        <w:rPr>
          <w:rFonts w:ascii="Times New Roman" w:eastAsia="Times New Roman" w:hAnsi="Times New Roman" w:cs="Times New Roman"/>
          <w:sz w:val="20"/>
          <w:szCs w:val="20"/>
          <w:lang w:eastAsia="ru-RU"/>
        </w:rPr>
        <w:t>23</w:t>
      </w:r>
      <w:r w:rsidRPr="00E065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году Детский сад пополнил учебно-методический комплект. Приобрели наглядно-дидактические пособия:</w:t>
      </w:r>
    </w:p>
    <w:p w:rsidR="00E0653C" w:rsidRDefault="00E0653C" w:rsidP="00E065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6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r w:rsidR="00057ED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демонстрационные картины «Занятия для детей», звуковой плакат «Домашние животные», обучающие карточки «Правила маленького пешехода», «Уроки поведения для малышей», «Безопасность дома и на улице», «Земноводные и пресмыкающиеся»</w:t>
      </w:r>
      <w:r w:rsidRPr="00E0653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057ED8" w:rsidRPr="00AC47FD" w:rsidRDefault="00057ED8" w:rsidP="00E0653C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C47FD">
        <w:rPr>
          <w:rFonts w:ascii="Times New Roman" w:eastAsia="Times New Roman" w:hAnsi="Times New Roman" w:cs="Times New Roman"/>
          <w:lang w:eastAsia="ru-RU"/>
        </w:rPr>
        <w:lastRenderedPageBreak/>
        <w:t>-  материалы для сенсорного развития;</w:t>
      </w:r>
    </w:p>
    <w:p w:rsidR="00E0653C" w:rsidRPr="00AC47FD" w:rsidRDefault="00E0653C" w:rsidP="00E0653C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C47FD">
        <w:rPr>
          <w:rFonts w:ascii="Times New Roman" w:eastAsia="Times New Roman" w:hAnsi="Times New Roman" w:cs="Times New Roman"/>
          <w:lang w:eastAsia="ru-RU"/>
        </w:rPr>
        <w:t>− картины для рассматривания, плакаты;</w:t>
      </w:r>
    </w:p>
    <w:p w:rsidR="00E0653C" w:rsidRPr="00AC47FD" w:rsidRDefault="00E0653C" w:rsidP="00E0653C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C47FD">
        <w:rPr>
          <w:rFonts w:ascii="Times New Roman" w:eastAsia="Times New Roman" w:hAnsi="Times New Roman" w:cs="Times New Roman"/>
          <w:lang w:eastAsia="ru-RU"/>
        </w:rPr>
        <w:t xml:space="preserve">− </w:t>
      </w:r>
      <w:r w:rsidR="00057ED8" w:rsidRPr="00AC47FD">
        <w:rPr>
          <w:rFonts w:ascii="Times New Roman" w:eastAsia="Times New Roman" w:hAnsi="Times New Roman" w:cs="Times New Roman"/>
          <w:lang w:eastAsia="ru-RU"/>
        </w:rPr>
        <w:t>развивающие игры: «Ассоциации. Правила дорожного движения», «Умные кубики»</w:t>
      </w:r>
      <w:r w:rsidRPr="00AC47FD">
        <w:rPr>
          <w:rFonts w:ascii="Times New Roman" w:eastAsia="Times New Roman" w:hAnsi="Times New Roman" w:cs="Times New Roman"/>
          <w:lang w:eastAsia="ru-RU"/>
        </w:rPr>
        <w:t>;</w:t>
      </w:r>
    </w:p>
    <w:p w:rsidR="00E0653C" w:rsidRPr="00AC47FD" w:rsidRDefault="00E0653C" w:rsidP="00E0653C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C47FD">
        <w:rPr>
          <w:rFonts w:ascii="Times New Roman" w:eastAsia="Times New Roman" w:hAnsi="Times New Roman" w:cs="Times New Roman"/>
          <w:lang w:eastAsia="ru-RU"/>
        </w:rPr>
        <w:t xml:space="preserve">− рабочие тетради для </w:t>
      </w:r>
      <w:proofErr w:type="gramStart"/>
      <w:r w:rsidRPr="00AC47FD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AC47FD">
        <w:rPr>
          <w:rFonts w:ascii="Times New Roman" w:eastAsia="Times New Roman" w:hAnsi="Times New Roman" w:cs="Times New Roman"/>
          <w:lang w:eastAsia="ru-RU"/>
        </w:rPr>
        <w:t>.</w:t>
      </w:r>
    </w:p>
    <w:p w:rsidR="00E0653C" w:rsidRPr="00AC47FD" w:rsidRDefault="00E0653C" w:rsidP="00E0653C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C47FD">
        <w:rPr>
          <w:rFonts w:ascii="Times New Roman" w:eastAsia="Times New Roman" w:hAnsi="Times New Roman" w:cs="Times New Roman"/>
          <w:lang w:eastAsia="ru-RU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 компьютерным оборудованием.</w:t>
      </w:r>
    </w:p>
    <w:p w:rsidR="00E0653C" w:rsidRPr="00AC47FD" w:rsidRDefault="00E0653C" w:rsidP="00E0653C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C47FD">
        <w:rPr>
          <w:rFonts w:ascii="Times New Roman" w:eastAsia="Times New Roman" w:hAnsi="Times New Roman" w:cs="Times New Roman"/>
          <w:lang w:eastAsia="ru-RU"/>
        </w:rPr>
        <w:t>Информационное обеспечение Детского сада включает</w:t>
      </w:r>
      <w:proofErr w:type="gramStart"/>
      <w:r w:rsidRPr="00AC47FD">
        <w:rPr>
          <w:rFonts w:ascii="Times New Roman" w:eastAsia="Times New Roman" w:hAnsi="Times New Roman" w:cs="Times New Roman"/>
          <w:lang w:eastAsia="ru-RU"/>
        </w:rPr>
        <w:t>:;</w:t>
      </w:r>
    </w:p>
    <w:p w:rsidR="00E0653C" w:rsidRPr="00AC47FD" w:rsidRDefault="00E0653C" w:rsidP="00E0653C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End"/>
      <w:r w:rsidRPr="00AC47FD">
        <w:rPr>
          <w:rFonts w:ascii="Times New Roman" w:eastAsia="Times New Roman" w:hAnsi="Times New Roman" w:cs="Times New Roman"/>
          <w:lang w:eastAsia="ru-RU"/>
        </w:rPr>
        <w:t xml:space="preserve">− программное обеспечение – позволяет работать с текстовыми редакторами, </w:t>
      </w:r>
      <w:proofErr w:type="spellStart"/>
      <w:r w:rsidRPr="00AC47FD">
        <w:rPr>
          <w:rFonts w:ascii="Times New Roman" w:eastAsia="Times New Roman" w:hAnsi="Times New Roman" w:cs="Times New Roman"/>
          <w:lang w:eastAsia="ru-RU"/>
        </w:rPr>
        <w:t>интернет-ресурсами</w:t>
      </w:r>
      <w:proofErr w:type="spellEnd"/>
      <w:r w:rsidRPr="00AC47FD">
        <w:rPr>
          <w:rFonts w:ascii="Times New Roman" w:eastAsia="Times New Roman" w:hAnsi="Times New Roman" w:cs="Times New Roman"/>
          <w:lang w:eastAsia="ru-RU"/>
        </w:rPr>
        <w:t>, фото-, видеоматериалами, графическими редакторами.</w:t>
      </w:r>
    </w:p>
    <w:p w:rsidR="00FC2528" w:rsidRPr="00AC47FD" w:rsidRDefault="00E0653C" w:rsidP="00E4029E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C47FD">
        <w:rPr>
          <w:rFonts w:ascii="Times New Roman" w:eastAsia="Times New Roman" w:hAnsi="Times New Roman" w:cs="Times New Roman"/>
          <w:lang w:eastAsia="ru-RU"/>
        </w:rP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E0653C" w:rsidRPr="00E0653C" w:rsidRDefault="00E0653C" w:rsidP="00E0653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3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VII</w:t>
      </w:r>
      <w:r w:rsidRPr="00E065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Оценка материально-технической базы</w:t>
      </w:r>
    </w:p>
    <w:p w:rsidR="00E0653C" w:rsidRPr="00AC47FD" w:rsidRDefault="00E0653C" w:rsidP="00E0653C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C47FD">
        <w:rPr>
          <w:rFonts w:ascii="Times New Roman" w:eastAsia="Times New Roman" w:hAnsi="Times New Roman" w:cs="Times New Roman"/>
          <w:lang w:eastAsia="ru-RU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 В ДОУ оборудованы помещения:</w:t>
      </w:r>
    </w:p>
    <w:p w:rsidR="00E0653C" w:rsidRPr="00AC47FD" w:rsidRDefault="00E0653C" w:rsidP="00E0653C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C47FD">
        <w:rPr>
          <w:rFonts w:ascii="Times New Roman" w:eastAsia="Times New Roman" w:hAnsi="Times New Roman" w:cs="Times New Roman"/>
          <w:lang w:eastAsia="ru-RU"/>
        </w:rPr>
        <w:t>− групповые помещения – 3;</w:t>
      </w:r>
    </w:p>
    <w:p w:rsidR="00BF2BD9" w:rsidRPr="00AC47FD" w:rsidRDefault="00E0653C" w:rsidP="00E0653C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C47FD">
        <w:rPr>
          <w:rFonts w:ascii="Times New Roman" w:eastAsia="Times New Roman" w:hAnsi="Times New Roman" w:cs="Times New Roman"/>
          <w:lang w:eastAsia="ru-RU"/>
        </w:rPr>
        <w:t>− кабинет заведующего</w:t>
      </w:r>
      <w:r w:rsidR="00BF2BD9" w:rsidRPr="00AC47FD">
        <w:rPr>
          <w:rFonts w:ascii="Times New Roman" w:eastAsia="Times New Roman" w:hAnsi="Times New Roman" w:cs="Times New Roman"/>
          <w:lang w:eastAsia="ru-RU"/>
        </w:rPr>
        <w:t>-1</w:t>
      </w:r>
    </w:p>
    <w:p w:rsidR="00E0653C" w:rsidRPr="00AC47FD" w:rsidRDefault="00BF2BD9" w:rsidP="00E0653C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C47FD">
        <w:rPr>
          <w:rFonts w:ascii="Times New Roman" w:eastAsia="Times New Roman" w:hAnsi="Times New Roman" w:cs="Times New Roman"/>
          <w:lang w:eastAsia="ru-RU"/>
        </w:rPr>
        <w:t>-</w:t>
      </w:r>
      <w:r w:rsidR="00E0653C" w:rsidRPr="00AC47FD">
        <w:rPr>
          <w:rFonts w:ascii="Times New Roman" w:eastAsia="Times New Roman" w:hAnsi="Times New Roman" w:cs="Times New Roman"/>
          <w:lang w:eastAsia="ru-RU"/>
        </w:rPr>
        <w:t>методический кабинет – 1;</w:t>
      </w:r>
    </w:p>
    <w:p w:rsidR="00E0653C" w:rsidRPr="00AC47FD" w:rsidRDefault="00E0653C" w:rsidP="00E0653C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C47FD">
        <w:rPr>
          <w:rFonts w:ascii="Times New Roman" w:eastAsia="Times New Roman" w:hAnsi="Times New Roman" w:cs="Times New Roman"/>
          <w:lang w:eastAsia="ru-RU"/>
        </w:rPr>
        <w:t>− пищеблок – 1;</w:t>
      </w:r>
    </w:p>
    <w:p w:rsidR="00E0653C" w:rsidRPr="00AC47FD" w:rsidRDefault="00E0653C" w:rsidP="00E0653C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C47FD">
        <w:rPr>
          <w:rFonts w:ascii="Times New Roman" w:eastAsia="Times New Roman" w:hAnsi="Times New Roman" w:cs="Times New Roman"/>
          <w:lang w:eastAsia="ru-RU"/>
        </w:rPr>
        <w:t>− прачечная – 1;</w:t>
      </w:r>
    </w:p>
    <w:p w:rsidR="00E0653C" w:rsidRPr="00AC47FD" w:rsidRDefault="00E0653C" w:rsidP="00E0653C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C47FD">
        <w:rPr>
          <w:rFonts w:ascii="Times New Roman" w:eastAsia="Times New Roman" w:hAnsi="Times New Roman" w:cs="Times New Roman"/>
          <w:lang w:eastAsia="ru-RU"/>
        </w:rPr>
        <w:t>− медицинский кабинет – 1;</w:t>
      </w:r>
    </w:p>
    <w:p w:rsidR="00E0653C" w:rsidRPr="00AC47FD" w:rsidRDefault="00E0653C" w:rsidP="00E0653C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C47FD">
        <w:rPr>
          <w:rFonts w:ascii="Times New Roman" w:eastAsia="Times New Roman" w:hAnsi="Times New Roman" w:cs="Times New Roman"/>
          <w:lang w:eastAsia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E0653C" w:rsidRPr="00AC47FD" w:rsidRDefault="00E0653C" w:rsidP="00BF2BD9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C47FD">
        <w:rPr>
          <w:rFonts w:ascii="Times New Roman" w:eastAsia="Times New Roman" w:hAnsi="Times New Roman" w:cs="Times New Roman"/>
          <w:lang w:eastAsia="ru-RU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E0653C" w:rsidRPr="00E0653C" w:rsidRDefault="00E0653C" w:rsidP="00E0653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Результаты анализа показателей деятельности организации</w:t>
      </w:r>
    </w:p>
    <w:p w:rsidR="00E0653C" w:rsidRPr="00E0653C" w:rsidRDefault="00E0653C" w:rsidP="00E065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3C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Данные прив</w:t>
      </w:r>
      <w:r w:rsidR="00E4029E">
        <w:rPr>
          <w:rFonts w:ascii="Times New Roman" w:eastAsia="Times New Roman" w:hAnsi="Times New Roman" w:cs="Times New Roman"/>
          <w:sz w:val="20"/>
          <w:szCs w:val="20"/>
          <w:lang w:eastAsia="ru-RU"/>
        </w:rPr>
        <w:t>едены по состоянию на 29.12.2023</w:t>
      </w:r>
      <w:r w:rsidRPr="00E0653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tbl>
      <w:tblPr>
        <w:tblW w:w="93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6"/>
        <w:gridCol w:w="1455"/>
        <w:gridCol w:w="1319"/>
      </w:tblGrid>
      <w:tr w:rsidR="00E0653C" w:rsidRPr="00E0653C" w:rsidTr="00E0653C">
        <w:trPr>
          <w:tblCellSpacing w:w="0" w:type="dxa"/>
        </w:trPr>
        <w:tc>
          <w:tcPr>
            <w:tcW w:w="6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</w:tr>
      <w:tr w:rsidR="00E0653C" w:rsidRPr="00E0653C" w:rsidTr="00E0653C">
        <w:trPr>
          <w:tblCellSpacing w:w="0" w:type="dxa"/>
        </w:trPr>
        <w:tc>
          <w:tcPr>
            <w:tcW w:w="924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Образовательная деятельность</w:t>
            </w:r>
          </w:p>
        </w:tc>
      </w:tr>
      <w:tr w:rsidR="00E0653C" w:rsidRPr="00E0653C" w:rsidTr="00E0653C">
        <w:trPr>
          <w:trHeight w:val="225"/>
          <w:tblCellSpacing w:w="0" w:type="dxa"/>
        </w:trPr>
        <w:tc>
          <w:tcPr>
            <w:tcW w:w="6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воспитанников, которые обучаются по программе дошкольного образования</w:t>
            </w:r>
          </w:p>
          <w:p w:rsidR="00E0653C" w:rsidRPr="00E0653C" w:rsidRDefault="00E0653C" w:rsidP="00E0653C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  <w:proofErr w:type="gramEnd"/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3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4029E" w:rsidP="00E0653C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</w:tr>
      <w:tr w:rsidR="00E0653C" w:rsidRPr="00E0653C" w:rsidTr="00E0653C">
        <w:trPr>
          <w:trHeight w:val="225"/>
          <w:tblCellSpacing w:w="0" w:type="dxa"/>
        </w:trPr>
        <w:tc>
          <w:tcPr>
            <w:tcW w:w="6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режиме полного дня</w:t>
            </w:r>
            <w:proofErr w:type="gramEnd"/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(8–12 часов)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4029E" w:rsidP="00E0653C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</w:tr>
      <w:tr w:rsidR="00E0653C" w:rsidRPr="00E0653C" w:rsidTr="00E0653C">
        <w:trPr>
          <w:trHeight w:val="225"/>
          <w:tblCellSpacing w:w="0" w:type="dxa"/>
        </w:trPr>
        <w:tc>
          <w:tcPr>
            <w:tcW w:w="6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режиме кратковременного пребывания (3–5 часов)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0653C" w:rsidRPr="00E0653C" w:rsidTr="00E0653C">
        <w:trPr>
          <w:trHeight w:val="240"/>
          <w:tblCellSpacing w:w="0" w:type="dxa"/>
        </w:trPr>
        <w:tc>
          <w:tcPr>
            <w:tcW w:w="6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семейной дошкольной группе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0653C" w:rsidRPr="00E0653C" w:rsidTr="00E0653C">
        <w:trPr>
          <w:trHeight w:val="495"/>
          <w:tblCellSpacing w:w="0" w:type="dxa"/>
        </w:trPr>
        <w:tc>
          <w:tcPr>
            <w:tcW w:w="6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0653C" w:rsidRPr="00E0653C" w:rsidTr="00E0653C">
        <w:trPr>
          <w:tblCellSpacing w:w="0" w:type="dxa"/>
        </w:trPr>
        <w:tc>
          <w:tcPr>
            <w:tcW w:w="6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воспитанников в возрасте до трех лет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FC2528" w:rsidP="00E065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0653C" w:rsidRPr="00E0653C" w:rsidTr="00E0653C">
        <w:trPr>
          <w:tblCellSpacing w:w="0" w:type="dxa"/>
        </w:trPr>
        <w:tc>
          <w:tcPr>
            <w:tcW w:w="6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4029E" w:rsidP="00E065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  <w:tr w:rsidR="00E0653C" w:rsidRPr="00E0653C" w:rsidTr="00E0653C">
        <w:trPr>
          <w:trHeight w:val="1110"/>
          <w:tblCellSpacing w:w="0" w:type="dxa"/>
        </w:trPr>
        <w:tc>
          <w:tcPr>
            <w:tcW w:w="6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3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53C" w:rsidRPr="00E0653C" w:rsidTr="00E0653C">
        <w:trPr>
          <w:trHeight w:val="240"/>
          <w:tblCellSpacing w:w="0" w:type="dxa"/>
        </w:trPr>
        <w:tc>
          <w:tcPr>
            <w:tcW w:w="6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10,5-часового пребывания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FC2528" w:rsidP="00E065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  <w:r w:rsidR="00E0653C"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(100%)</w:t>
            </w:r>
          </w:p>
        </w:tc>
      </w:tr>
      <w:tr w:rsidR="00E0653C" w:rsidRPr="00E0653C" w:rsidTr="00E0653C">
        <w:trPr>
          <w:trHeight w:val="210"/>
          <w:tblCellSpacing w:w="0" w:type="dxa"/>
        </w:trPr>
        <w:tc>
          <w:tcPr>
            <w:tcW w:w="6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12-часового пребывания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(0%)</w:t>
            </w:r>
          </w:p>
        </w:tc>
      </w:tr>
      <w:tr w:rsidR="00E0653C" w:rsidRPr="00E0653C" w:rsidTr="00E0653C">
        <w:trPr>
          <w:trHeight w:val="300"/>
          <w:tblCellSpacing w:w="0" w:type="dxa"/>
        </w:trPr>
        <w:tc>
          <w:tcPr>
            <w:tcW w:w="6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(0%)</w:t>
            </w:r>
          </w:p>
        </w:tc>
      </w:tr>
      <w:tr w:rsidR="00E0653C" w:rsidRPr="00E0653C" w:rsidTr="00E0653C">
        <w:trPr>
          <w:trHeight w:val="690"/>
          <w:tblCellSpacing w:w="0" w:type="dxa"/>
        </w:trPr>
        <w:tc>
          <w:tcPr>
            <w:tcW w:w="6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3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53C" w:rsidRPr="00E0653C" w:rsidTr="00E0653C">
        <w:trPr>
          <w:trHeight w:val="180"/>
          <w:tblCellSpacing w:w="0" w:type="dxa"/>
        </w:trPr>
        <w:tc>
          <w:tcPr>
            <w:tcW w:w="6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(0%)</w:t>
            </w:r>
          </w:p>
        </w:tc>
      </w:tr>
      <w:tr w:rsidR="00E0653C" w:rsidRPr="00E0653C" w:rsidTr="00E0653C">
        <w:trPr>
          <w:trHeight w:val="375"/>
          <w:tblCellSpacing w:w="0" w:type="dxa"/>
        </w:trPr>
        <w:tc>
          <w:tcPr>
            <w:tcW w:w="6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обучению по</w:t>
            </w:r>
            <w:proofErr w:type="gramEnd"/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образовательной программе дошкольного образования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(0%)</w:t>
            </w:r>
          </w:p>
        </w:tc>
      </w:tr>
      <w:tr w:rsidR="00E0653C" w:rsidRPr="00E0653C" w:rsidTr="00E0653C">
        <w:trPr>
          <w:trHeight w:val="210"/>
          <w:tblCellSpacing w:w="0" w:type="dxa"/>
        </w:trPr>
        <w:tc>
          <w:tcPr>
            <w:tcW w:w="6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присмотру и уходу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(0%)</w:t>
            </w:r>
          </w:p>
        </w:tc>
      </w:tr>
      <w:tr w:rsidR="00E0653C" w:rsidRPr="00E0653C" w:rsidTr="00E0653C">
        <w:trPr>
          <w:tblCellSpacing w:w="0" w:type="dxa"/>
        </w:trPr>
        <w:tc>
          <w:tcPr>
            <w:tcW w:w="6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FC2528" w:rsidP="00E065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</w:t>
            </w:r>
          </w:p>
        </w:tc>
      </w:tr>
      <w:tr w:rsidR="00E0653C" w:rsidRPr="00E0653C" w:rsidTr="00E0653C">
        <w:trPr>
          <w:trHeight w:val="570"/>
          <w:tblCellSpacing w:w="0" w:type="dxa"/>
        </w:trPr>
        <w:tc>
          <w:tcPr>
            <w:tcW w:w="6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численность работников, в том числе количество </w:t>
            </w:r>
            <w:proofErr w:type="spellStart"/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3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E0653C" w:rsidRPr="00E0653C" w:rsidTr="00E0653C">
        <w:trPr>
          <w:trHeight w:val="255"/>
          <w:tblCellSpacing w:w="0" w:type="dxa"/>
        </w:trPr>
        <w:tc>
          <w:tcPr>
            <w:tcW w:w="6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высшим образованием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FC2528" w:rsidP="00E065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0653C" w:rsidRPr="00E0653C" w:rsidTr="00E0653C">
        <w:trPr>
          <w:trHeight w:val="390"/>
          <w:tblCellSpacing w:w="0" w:type="dxa"/>
        </w:trPr>
        <w:tc>
          <w:tcPr>
            <w:tcW w:w="6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4029E" w:rsidP="00E065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0653C" w:rsidRPr="00E0653C" w:rsidTr="00E0653C">
        <w:trPr>
          <w:trHeight w:val="255"/>
          <w:tblCellSpacing w:w="0" w:type="dxa"/>
        </w:trPr>
        <w:tc>
          <w:tcPr>
            <w:tcW w:w="6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BF2BD9" w:rsidP="00E065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E0653C" w:rsidRPr="00E0653C" w:rsidTr="00E0653C">
        <w:trPr>
          <w:trHeight w:val="525"/>
          <w:tblCellSpacing w:w="0" w:type="dxa"/>
        </w:trPr>
        <w:tc>
          <w:tcPr>
            <w:tcW w:w="6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BF2BD9" w:rsidP="00E065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0653C" w:rsidRPr="00E0653C" w:rsidTr="00E0653C">
        <w:trPr>
          <w:trHeight w:val="315"/>
          <w:tblCellSpacing w:w="0" w:type="dxa"/>
        </w:trPr>
        <w:tc>
          <w:tcPr>
            <w:tcW w:w="6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3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4029E" w:rsidP="00E065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(17</w:t>
            </w:r>
            <w:r w:rsidR="00E0653C"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</w:tr>
      <w:tr w:rsidR="00E0653C" w:rsidRPr="00E0653C" w:rsidTr="00E0653C">
        <w:trPr>
          <w:trHeight w:val="255"/>
          <w:tblCellSpacing w:w="0" w:type="dxa"/>
        </w:trPr>
        <w:tc>
          <w:tcPr>
            <w:tcW w:w="6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высшей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0653C" w:rsidRPr="00E0653C" w:rsidTr="00E0653C">
        <w:trPr>
          <w:trHeight w:val="180"/>
          <w:tblCellSpacing w:w="0" w:type="dxa"/>
        </w:trPr>
        <w:tc>
          <w:tcPr>
            <w:tcW w:w="6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первой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4029E" w:rsidP="00E0653C">
            <w:pPr>
              <w:spacing w:before="100" w:beforeAutospacing="1" w:after="119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(17</w:t>
            </w:r>
            <w:r w:rsidR="00E0653C"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</w:tr>
      <w:tr w:rsidR="00E0653C" w:rsidRPr="00E0653C" w:rsidTr="00E0653C">
        <w:trPr>
          <w:trHeight w:val="1245"/>
          <w:tblCellSpacing w:w="0" w:type="dxa"/>
        </w:trPr>
        <w:tc>
          <w:tcPr>
            <w:tcW w:w="6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53C" w:rsidRPr="00E0653C" w:rsidTr="00E0653C">
        <w:trPr>
          <w:trHeight w:val="255"/>
          <w:tblCellSpacing w:w="0" w:type="dxa"/>
        </w:trPr>
        <w:tc>
          <w:tcPr>
            <w:tcW w:w="6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5 лет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BF2BD9" w:rsidP="00E065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(0</w:t>
            </w:r>
            <w:r w:rsidR="00E0653C"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</w:tr>
      <w:tr w:rsidR="00E0653C" w:rsidRPr="00E0653C" w:rsidTr="00E0653C">
        <w:trPr>
          <w:trHeight w:val="210"/>
          <w:tblCellSpacing w:w="0" w:type="dxa"/>
        </w:trPr>
        <w:tc>
          <w:tcPr>
            <w:tcW w:w="6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 30 лет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4029E" w:rsidP="00E0653C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(50</w:t>
            </w:r>
            <w:r w:rsidR="00E0653C"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</w:tr>
      <w:tr w:rsidR="00E0653C" w:rsidRPr="00E0653C" w:rsidTr="00E0653C">
        <w:trPr>
          <w:trHeight w:val="615"/>
          <w:tblCellSpacing w:w="0" w:type="dxa"/>
        </w:trPr>
        <w:tc>
          <w:tcPr>
            <w:tcW w:w="6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3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53C" w:rsidRPr="00E0653C" w:rsidTr="00E0653C">
        <w:trPr>
          <w:trHeight w:val="285"/>
          <w:tblCellSpacing w:w="0" w:type="dxa"/>
        </w:trPr>
        <w:tc>
          <w:tcPr>
            <w:tcW w:w="6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 лет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CD34F6" w:rsidP="00E065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(0</w:t>
            </w:r>
            <w:r w:rsidR="00E0653C"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</w:tr>
      <w:tr w:rsidR="00E0653C" w:rsidRPr="00E0653C" w:rsidTr="00E0653C">
        <w:trPr>
          <w:trHeight w:val="255"/>
          <w:tblCellSpacing w:w="0" w:type="dxa"/>
        </w:trPr>
        <w:tc>
          <w:tcPr>
            <w:tcW w:w="6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55 лет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5D2141" w:rsidP="00E065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(33</w:t>
            </w:r>
            <w:r w:rsidR="00E0653C"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</w:tr>
      <w:tr w:rsidR="00E0653C" w:rsidRPr="00E0653C" w:rsidTr="00E0653C">
        <w:trPr>
          <w:tblCellSpacing w:w="0" w:type="dxa"/>
        </w:trPr>
        <w:tc>
          <w:tcPr>
            <w:tcW w:w="6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CD34F6" w:rsidP="00E065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(100</w:t>
            </w:r>
            <w:r w:rsidR="00E0653C"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</w:tr>
      <w:tr w:rsidR="00E0653C" w:rsidRPr="00E0653C" w:rsidTr="00E0653C">
        <w:trPr>
          <w:tblCellSpacing w:w="0" w:type="dxa"/>
        </w:trPr>
        <w:tc>
          <w:tcPr>
            <w:tcW w:w="6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CD34F6" w:rsidP="00E065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(100</w:t>
            </w:r>
            <w:r w:rsidR="00E0653C"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</w:tr>
      <w:tr w:rsidR="00E0653C" w:rsidRPr="00E0653C" w:rsidTr="00E0653C">
        <w:trPr>
          <w:tblCellSpacing w:w="0" w:type="dxa"/>
        </w:trPr>
        <w:tc>
          <w:tcPr>
            <w:tcW w:w="6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Соотношение «педагогический работник/воспитанник»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человек/человек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4029E" w:rsidP="00E065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  <w:r w:rsidR="00E0653C"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</w:t>
            </w:r>
          </w:p>
        </w:tc>
      </w:tr>
      <w:tr w:rsidR="00E0653C" w:rsidRPr="00E0653C" w:rsidTr="00E0653C">
        <w:trPr>
          <w:trHeight w:val="300"/>
          <w:tblCellSpacing w:w="0" w:type="dxa"/>
        </w:trPr>
        <w:tc>
          <w:tcPr>
            <w:tcW w:w="6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в детском саду:</w:t>
            </w:r>
          </w:p>
        </w:tc>
        <w:tc>
          <w:tcPr>
            <w:tcW w:w="13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53C" w:rsidRPr="00E0653C" w:rsidTr="00E0653C">
        <w:trPr>
          <w:trHeight w:val="255"/>
          <w:tblCellSpacing w:w="0" w:type="dxa"/>
        </w:trPr>
        <w:tc>
          <w:tcPr>
            <w:tcW w:w="6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E0653C" w:rsidRPr="00E0653C" w:rsidTr="00E0653C">
        <w:trPr>
          <w:trHeight w:val="255"/>
          <w:tblCellSpacing w:w="0" w:type="dxa"/>
        </w:trPr>
        <w:tc>
          <w:tcPr>
            <w:tcW w:w="6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инструктора по физической культуре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0653C" w:rsidRPr="00E0653C" w:rsidTr="00E0653C">
        <w:trPr>
          <w:trHeight w:val="255"/>
          <w:tblCellSpacing w:w="0" w:type="dxa"/>
        </w:trPr>
        <w:tc>
          <w:tcPr>
            <w:tcW w:w="6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0653C" w:rsidRPr="00E0653C" w:rsidTr="00E0653C">
        <w:trPr>
          <w:trHeight w:val="255"/>
          <w:tblCellSpacing w:w="0" w:type="dxa"/>
        </w:trPr>
        <w:tc>
          <w:tcPr>
            <w:tcW w:w="6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логопеда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0653C" w:rsidRPr="00E0653C" w:rsidTr="00E0653C">
        <w:trPr>
          <w:trHeight w:val="255"/>
          <w:tblCellSpacing w:w="0" w:type="dxa"/>
        </w:trPr>
        <w:tc>
          <w:tcPr>
            <w:tcW w:w="6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0653C" w:rsidRPr="00E0653C" w:rsidTr="00E0653C">
        <w:trPr>
          <w:trHeight w:val="255"/>
          <w:tblCellSpacing w:w="0" w:type="dxa"/>
        </w:trPr>
        <w:tc>
          <w:tcPr>
            <w:tcW w:w="6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E0653C" w:rsidRPr="00E0653C" w:rsidTr="00E0653C">
        <w:trPr>
          <w:tblCellSpacing w:w="0" w:type="dxa"/>
        </w:trPr>
        <w:tc>
          <w:tcPr>
            <w:tcW w:w="924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Инфраструктура</w:t>
            </w:r>
          </w:p>
        </w:tc>
      </w:tr>
      <w:tr w:rsidR="00E0653C" w:rsidRPr="00E0653C" w:rsidTr="00E0653C">
        <w:trPr>
          <w:tblCellSpacing w:w="0" w:type="dxa"/>
        </w:trPr>
        <w:tc>
          <w:tcPr>
            <w:tcW w:w="6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CD34F6" w:rsidP="00E065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</w:tr>
      <w:tr w:rsidR="00E0653C" w:rsidRPr="00E0653C" w:rsidTr="00E0653C">
        <w:trPr>
          <w:tblCellSpacing w:w="0" w:type="dxa"/>
        </w:trPr>
        <w:tc>
          <w:tcPr>
            <w:tcW w:w="6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CD34F6" w:rsidP="00E065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</w:tr>
      <w:tr w:rsidR="00E0653C" w:rsidRPr="00E0653C" w:rsidTr="00E0653C">
        <w:trPr>
          <w:trHeight w:val="255"/>
          <w:tblCellSpacing w:w="0" w:type="dxa"/>
        </w:trPr>
        <w:tc>
          <w:tcPr>
            <w:tcW w:w="6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в детском саду:</w:t>
            </w:r>
          </w:p>
        </w:tc>
        <w:tc>
          <w:tcPr>
            <w:tcW w:w="13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53C" w:rsidRPr="00E0653C" w:rsidTr="00E0653C">
        <w:trPr>
          <w:trHeight w:val="195"/>
          <w:tblCellSpacing w:w="0" w:type="dxa"/>
        </w:trPr>
        <w:tc>
          <w:tcPr>
            <w:tcW w:w="6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0653C" w:rsidRPr="00E0653C" w:rsidTr="00E0653C">
        <w:trPr>
          <w:trHeight w:val="315"/>
          <w:tblCellSpacing w:w="0" w:type="dxa"/>
        </w:trPr>
        <w:tc>
          <w:tcPr>
            <w:tcW w:w="6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0653C" w:rsidRPr="00E0653C" w:rsidTr="00E0653C">
        <w:trPr>
          <w:trHeight w:val="825"/>
          <w:tblCellSpacing w:w="0" w:type="dxa"/>
        </w:trPr>
        <w:tc>
          <w:tcPr>
            <w:tcW w:w="6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прогулочных площадок, которые оснащены так, чтобы </w:t>
            </w:r>
            <w:proofErr w:type="gramStart"/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потребность воспитанников в</w:t>
            </w:r>
            <w:proofErr w:type="gramEnd"/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653C" w:rsidRPr="00E0653C" w:rsidRDefault="00E0653C" w:rsidP="00E0653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</w:tbl>
    <w:p w:rsidR="00E0653C" w:rsidRPr="00AC47FD" w:rsidRDefault="00E0653C" w:rsidP="00E0653C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C47FD">
        <w:rPr>
          <w:rFonts w:ascii="Times New Roman" w:eastAsia="Times New Roman" w:hAnsi="Times New Roman" w:cs="Times New Roman"/>
          <w:lang w:eastAsia="ru-RU"/>
        </w:rPr>
        <w:t xml:space="preserve">Анализ показателей указывает на то, что детский сад имеет достаточную инфраструктуру, которая соответствует требованиям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</w:t>
      </w:r>
      <w:proofErr w:type="gramStart"/>
      <w:r w:rsidRPr="00AC47FD">
        <w:rPr>
          <w:rFonts w:ascii="Times New Roman" w:eastAsia="Times New Roman" w:hAnsi="Times New Roman" w:cs="Times New Roman"/>
          <w:lang w:eastAsia="ru-RU"/>
        </w:rPr>
        <w:t>ДО</w:t>
      </w:r>
      <w:proofErr w:type="gramEnd"/>
      <w:r w:rsidRPr="00AC47FD">
        <w:rPr>
          <w:rFonts w:ascii="Times New Roman" w:eastAsia="Times New Roman" w:hAnsi="Times New Roman" w:cs="Times New Roman"/>
          <w:lang w:eastAsia="ru-RU"/>
        </w:rPr>
        <w:t>.</w:t>
      </w:r>
    </w:p>
    <w:p w:rsidR="00E0653C" w:rsidRPr="00AC47FD" w:rsidRDefault="00E0653C" w:rsidP="00E0653C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C47FD">
        <w:rPr>
          <w:rFonts w:ascii="Times New Roman" w:eastAsia="Times New Roman" w:hAnsi="Times New Roman" w:cs="Times New Roman"/>
          <w:lang w:eastAsia="ru-RU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695934" w:rsidRDefault="00695934"/>
    <w:sectPr w:rsidR="00695934" w:rsidSect="002D4ECC">
      <w:pgSz w:w="11906" w:h="16838"/>
      <w:pgMar w:top="567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3C"/>
    <w:rsid w:val="00057ED8"/>
    <w:rsid w:val="000D53D9"/>
    <w:rsid w:val="000F0565"/>
    <w:rsid w:val="002776D8"/>
    <w:rsid w:val="002C2964"/>
    <w:rsid w:val="002D4ECC"/>
    <w:rsid w:val="003E151E"/>
    <w:rsid w:val="004D7811"/>
    <w:rsid w:val="004E001C"/>
    <w:rsid w:val="0055124B"/>
    <w:rsid w:val="005D2141"/>
    <w:rsid w:val="00695934"/>
    <w:rsid w:val="006E475E"/>
    <w:rsid w:val="007015BF"/>
    <w:rsid w:val="00767C20"/>
    <w:rsid w:val="008E716B"/>
    <w:rsid w:val="009E50A0"/>
    <w:rsid w:val="00A67EB7"/>
    <w:rsid w:val="00AC47FD"/>
    <w:rsid w:val="00B273AD"/>
    <w:rsid w:val="00BF2BD9"/>
    <w:rsid w:val="00C45399"/>
    <w:rsid w:val="00CD34F6"/>
    <w:rsid w:val="00DF627D"/>
    <w:rsid w:val="00E0653C"/>
    <w:rsid w:val="00E4029E"/>
    <w:rsid w:val="00FC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653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2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9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E0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653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2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9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E0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6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педагогический стаж</c:v>
                </c:pt>
              </c:strCache>
            </c:strRef>
          </c:tx>
          <c:dLbls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17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ru-RU"/>
                      <a:t>33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 5-10 лет</c:v>
                </c:pt>
                <c:pt idx="1">
                  <c:v>10-15 лет</c:v>
                </c:pt>
                <c:pt idx="2">
                  <c:v>15-30 лет</c:v>
                </c:pt>
                <c:pt idx="3">
                  <c:v>свыше 30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36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квалификационная категория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соответствие</a:t>
                    </a:r>
                    <a:r>
                      <a:rPr lang="ru-RU" baseline="0"/>
                      <a:t> занимаемой должности 5 человек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r>
                      <a:rPr lang="ru-RU" baseline="0"/>
                      <a:t> квалиф. категория 1 человек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</c:dLbl>
            <c:showLegendKey val="0"/>
            <c:showVal val="0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1 кв.кат</c:v>
                </c:pt>
                <c:pt idx="1">
                  <c:v>соотв. занимаемой должности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высшее</c:v>
                </c:pt>
                <c:pt idx="1">
                  <c:v>среднее прфессиональное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DBA8C-8453-40B1-BAD7-C5C94B227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10</Pages>
  <Words>3464</Words>
  <Characters>19751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2024-04-19T13:26:00Z</cp:lastPrinted>
  <dcterms:created xsi:type="dcterms:W3CDTF">2019-04-17T06:36:00Z</dcterms:created>
  <dcterms:modified xsi:type="dcterms:W3CDTF">2024-04-19T13:27:00Z</dcterms:modified>
</cp:coreProperties>
</file>